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7C4" w:rsidRDefault="00F607C4" w:rsidP="00F607C4">
      <w:pPr>
        <w:pStyle w:val="a5"/>
        <w:spacing w:before="0" w:beforeAutospacing="0" w:after="0" w:afterAutospacing="0"/>
        <w:jc w:val="center"/>
        <w:rPr>
          <w:rStyle w:val="a3"/>
          <w:lang w:val="en-US"/>
        </w:rPr>
      </w:pPr>
    </w:p>
    <w:p w:rsidR="00F607C4" w:rsidRDefault="00F607C4" w:rsidP="00F607C4">
      <w:pPr>
        <w:pStyle w:val="a5"/>
        <w:spacing w:before="0" w:beforeAutospacing="0" w:after="0" w:afterAutospacing="0"/>
        <w:jc w:val="center"/>
      </w:pPr>
      <w:proofErr w:type="gramStart"/>
      <w:r>
        <w:rPr>
          <w:rStyle w:val="a3"/>
        </w:rPr>
        <w:t>ПРОЕКТНАЯ ДЕКЛАРАЦИЯ</w:t>
      </w:r>
      <w:r>
        <w:br/>
        <w:t xml:space="preserve">на строительство  жилого дома серии И-155БН с первым нежилым этажом                                    </w:t>
      </w:r>
      <w:r w:rsidR="00D302EB">
        <w:t xml:space="preserve"> (поз.</w:t>
      </w:r>
      <w:proofErr w:type="gramEnd"/>
      <w:r w:rsidR="00D302EB">
        <w:t xml:space="preserve"> </w:t>
      </w:r>
      <w:proofErr w:type="gramStart"/>
      <w:r w:rsidR="00D302EB">
        <w:t xml:space="preserve">Проекта планировки 3-37), </w:t>
      </w:r>
      <w:r>
        <w:t xml:space="preserve">расположенного по адресу: </w:t>
      </w:r>
      <w:proofErr w:type="gramEnd"/>
    </w:p>
    <w:p w:rsidR="00F607C4" w:rsidRDefault="00F607C4" w:rsidP="00F607C4">
      <w:pPr>
        <w:pStyle w:val="a5"/>
        <w:spacing w:before="0" w:beforeAutospacing="0" w:after="0" w:afterAutospacing="0"/>
        <w:jc w:val="center"/>
        <w:rPr>
          <w:color w:val="FF0000"/>
        </w:rPr>
      </w:pPr>
      <w:r>
        <w:t xml:space="preserve">Московская область, </w:t>
      </w:r>
      <w:proofErr w:type="gramStart"/>
      <w:r>
        <w:t>г</w:t>
      </w:r>
      <w:proofErr w:type="gramEnd"/>
      <w:r>
        <w:t xml:space="preserve">. Домодедово, </w:t>
      </w:r>
      <w:proofErr w:type="spellStart"/>
      <w:r>
        <w:t>мкр</w:t>
      </w:r>
      <w:proofErr w:type="spellEnd"/>
      <w:r>
        <w:t>. Западный</w:t>
      </w:r>
      <w:r>
        <w:rPr>
          <w:color w:val="FF0000"/>
        </w:rPr>
        <w:t xml:space="preserve"> </w:t>
      </w:r>
    </w:p>
    <w:p w:rsidR="00F607C4" w:rsidRDefault="00F607C4" w:rsidP="00F607C4">
      <w:pPr>
        <w:pStyle w:val="a5"/>
        <w:spacing w:before="0" w:beforeAutospacing="0" w:after="0" w:afterAutospacing="0"/>
        <w:jc w:val="center"/>
        <w:rPr>
          <w:color w:val="FF0000"/>
        </w:rPr>
      </w:pPr>
      <w:r>
        <w:rPr>
          <w:color w:val="FF0000"/>
        </w:rPr>
        <w:t xml:space="preserve"> </w:t>
      </w:r>
    </w:p>
    <w:p w:rsidR="00F607C4" w:rsidRDefault="00F607C4" w:rsidP="00F607C4">
      <w:pPr>
        <w:pStyle w:val="a5"/>
        <w:spacing w:before="0" w:beforeAutospacing="0" w:after="0" w:afterAutospacing="0"/>
        <w:jc w:val="right"/>
      </w:pPr>
      <w:r>
        <w:t>«</w:t>
      </w:r>
      <w:r>
        <w:rPr>
          <w:lang w:val="en-US"/>
        </w:rPr>
        <w:t>10</w:t>
      </w:r>
      <w:r>
        <w:t>» сентября 2013г.</w:t>
      </w: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F607C4" w:rsidTr="00F607C4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Закрытое акционерное общество «Строительное управление №155»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>
                <w:t>119261, г</w:t>
              </w:r>
            </w:smartTag>
            <w:r>
              <w:t xml:space="preserve">. Москва, Ленинский </w:t>
            </w:r>
            <w:proofErr w:type="spellStart"/>
            <w:r>
              <w:t>пр-т</w:t>
            </w:r>
            <w:proofErr w:type="spellEnd"/>
            <w:r>
              <w:t>, 81</w:t>
            </w:r>
          </w:p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>
                <w:t>119017, г</w:t>
              </w:r>
            </w:smartTag>
            <w:r>
              <w:t>. Москва, М. Ордынка, 15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>Телефон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+7(499)789-40-30</w:t>
            </w:r>
            <w:r>
              <w:rPr>
                <w:lang w:val="en-US"/>
              </w:rPr>
              <w:t>, +7(495)967-14-92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Режим работы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С 9.00 до 18.00 ежедневно кроме выходных: субботы и воскресенья</w:t>
            </w:r>
          </w:p>
        </w:tc>
      </w:tr>
      <w:tr w:rsidR="00F607C4" w:rsidTr="00F607C4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> </w:t>
            </w:r>
          </w:p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F607C4" w:rsidRDefault="00F607C4">
            <w:pPr>
              <w:pStyle w:val="a5"/>
              <w:spacing w:before="0" w:beforeAutospacing="0" w:after="0" w:afterAutospacing="0"/>
            </w:pPr>
            <w:r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009027524, ИНН 7736003162, КПП 773601001.</w:t>
            </w:r>
          </w:p>
          <w:p w:rsidR="00F607C4" w:rsidRDefault="00F607C4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 w:rsidP="00F607C4">
            <w:pPr>
              <w:numPr>
                <w:ilvl w:val="0"/>
                <w:numId w:val="7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 xml:space="preserve">ЗАО «Гранд </w:t>
            </w:r>
            <w:proofErr w:type="spellStart"/>
            <w:r>
              <w:t>Инвест</w:t>
            </w:r>
            <w:proofErr w:type="spellEnd"/>
            <w:r>
              <w:t>» - 9,72%</w:t>
            </w:r>
          </w:p>
          <w:p w:rsidR="00F607C4" w:rsidRDefault="00F607C4" w:rsidP="00F607C4">
            <w:pPr>
              <w:numPr>
                <w:ilvl w:val="0"/>
                <w:numId w:val="7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</w:t>
            </w:r>
            <w:proofErr w:type="spellStart"/>
            <w:r>
              <w:t>Ридженси</w:t>
            </w:r>
            <w:proofErr w:type="spellEnd"/>
            <w:r>
              <w:t>» - 6,87%</w:t>
            </w:r>
          </w:p>
          <w:p w:rsidR="00F607C4" w:rsidRDefault="00F607C4" w:rsidP="00F607C4">
            <w:pPr>
              <w:numPr>
                <w:ilvl w:val="0"/>
                <w:numId w:val="7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«ШАТОВО» - 17,94%</w:t>
            </w:r>
          </w:p>
          <w:p w:rsidR="00F607C4" w:rsidRDefault="00F607C4" w:rsidP="00F607C4">
            <w:pPr>
              <w:numPr>
                <w:ilvl w:val="0"/>
                <w:numId w:val="7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ОАО «Группа компаний СУ-155» - 52,06%</w:t>
            </w:r>
          </w:p>
          <w:p w:rsidR="00F607C4" w:rsidRDefault="00F607C4" w:rsidP="00F607C4">
            <w:pPr>
              <w:pStyle w:val="a5"/>
              <w:numPr>
                <w:ilvl w:val="0"/>
                <w:numId w:val="8"/>
              </w:numPr>
              <w:tabs>
                <w:tab w:val="num" w:pos="577"/>
              </w:tabs>
              <w:spacing w:before="0" w:beforeAutospacing="0" w:after="0" w:afterAutospacing="0"/>
              <w:ind w:hanging="503"/>
              <w:jc w:val="both"/>
            </w:pPr>
            <w:r>
              <w:t xml:space="preserve">12,87%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>
              <w:t xml:space="preserve">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proofErr w:type="gramStart"/>
            <w:r>
              <w:t xml:space="preserve">Жилой дом по адресу: г. Серпухов, ул. Центральная, ул. Школьная, пер. Светлый и Борисовское </w:t>
            </w:r>
            <w:proofErr w:type="spellStart"/>
            <w:r>
              <w:t>ш</w:t>
            </w:r>
            <w:proofErr w:type="spellEnd"/>
            <w:r>
              <w:t>., к. 1.</w:t>
            </w:r>
            <w:proofErr w:type="gramEnd"/>
            <w:r>
              <w:t xml:space="preserve"> Срок ввода по проекту – 31.12.10г.  Фактический срок ввода – 17.04.09г.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Учебный театр по адресу: ул. </w:t>
            </w:r>
            <w:proofErr w:type="spellStart"/>
            <w:r>
              <w:t>Ак</w:t>
            </w:r>
            <w:proofErr w:type="spellEnd"/>
            <w:r>
              <w:t>. Пилюгина, вл. 4-6. Срок ввода по проекту – 30.06.09г. Фактический срок ввода – 11.06.09г.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22, корп. 21. Срок ввода по проекту – 31.12.10г.  Фактический срок ввода – 13.08.09г.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lastRenderedPageBreak/>
              <w:t xml:space="preserve">Жилой дом по адресу: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22, корп. 22. Срок ввода по проекту – 31.12.10г.  Фактический срок ввода – 13.08.09г.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Высоковольтный </w:t>
            </w:r>
            <w:proofErr w:type="spellStart"/>
            <w:r>
              <w:t>пр-д</w:t>
            </w:r>
            <w:proofErr w:type="spellEnd"/>
            <w:r>
              <w:t>, вл. 1, корп. 4А. Срок ввода по проекту – 30.06.10г. Фактический срок ввода – 30.07.10г.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Высоковольтный </w:t>
            </w:r>
            <w:proofErr w:type="spellStart"/>
            <w:r>
              <w:t>пр-д</w:t>
            </w:r>
            <w:proofErr w:type="spellEnd"/>
            <w:r>
              <w:t>, вл. 1, корп. 4Б. Срок ввода по проекту – 30.06.10г. Фактический срок ввода – 30.07.10г.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Долгопрудный,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 29. Срок ввода по проекту – 31.12.09г. Фактический срок ввода – 31.08.09г.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Долгопрудный,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 36. Срок ввода по проекту – 31.12.09г. Фактический срок ввода – 31.07.09г.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Долгопрудный,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 36А. Срок ввода по проекту – 31.12.09г. Фактический срок ввода – 11.11.09г.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clear" w:pos="683"/>
                <w:tab w:val="num" w:pos="577"/>
                <w:tab w:val="left" w:pos="3943"/>
              </w:tabs>
              <w:ind w:left="577" w:hanging="466"/>
              <w:jc w:val="both"/>
            </w:pPr>
            <w:r>
              <w:t xml:space="preserve">Жилой дом по адресу: Долгопрудный,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 37. Срок ввода по проекту – 31.12.09г. Фактический срок ввода– 24.04.09г.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Школа по адресу: </w:t>
            </w:r>
            <w:proofErr w:type="spellStart"/>
            <w:r>
              <w:t>Кожухово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9, корп. 101/1. Срок ввода по проекту – 07.03.09г. Фактический срок ввода – 28.11.08г.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Блок начальных классов по адресу: </w:t>
            </w:r>
            <w:proofErr w:type="spellStart"/>
            <w:r>
              <w:t>Кожухово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9, корп. 101/2. Срок ввода по проекту – 31.03.09г. Фактический срок ввода – 31.12.08г.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Нежилое здание по адресу: </w:t>
            </w:r>
            <w:proofErr w:type="spellStart"/>
            <w:r>
              <w:t>Кожухово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9, корп. 206/304. Срок ввода по проекту – 21.11.10г. Фактический срок ввода – 24.06.10г.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gramStart"/>
            <w:r>
              <w:t>г</w:t>
            </w:r>
            <w:proofErr w:type="gramEnd"/>
            <w:r>
              <w:t xml:space="preserve">. Люберцы, </w:t>
            </w:r>
            <w:proofErr w:type="spellStart"/>
            <w:r>
              <w:t>мкр</w:t>
            </w:r>
            <w:proofErr w:type="spellEnd"/>
            <w:r>
              <w:t>. 7-8, кв. 7, корп. 53Б Срок ввода по проекту – 15.12.10г. Фактический срок ввода – 16.07.09г.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gramStart"/>
            <w:r>
              <w:t>г</w:t>
            </w:r>
            <w:proofErr w:type="gramEnd"/>
            <w:r>
              <w:t xml:space="preserve">. Люберцы, </w:t>
            </w:r>
            <w:proofErr w:type="spellStart"/>
            <w:r>
              <w:t>мкр</w:t>
            </w:r>
            <w:proofErr w:type="spellEnd"/>
            <w:r>
              <w:t>. 7-8, кв. 7, корп. 33 Срок ввода по проекту – 28.12.09г. Фактический срок ввода – 31.03.09г.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gramStart"/>
            <w:r>
              <w:t>г</w:t>
            </w:r>
            <w:proofErr w:type="gramEnd"/>
            <w:r>
              <w:t xml:space="preserve">. Люберцы, </w:t>
            </w:r>
            <w:proofErr w:type="spellStart"/>
            <w:r>
              <w:t>мкр</w:t>
            </w:r>
            <w:proofErr w:type="spellEnd"/>
            <w:r>
              <w:t>. 7-8, кв. 7, корп. 35 Срок ввода по проекту – 28.12.09г. Фактический срок ввода – 31.03.09г.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gramStart"/>
            <w:r>
              <w:t>г</w:t>
            </w:r>
            <w:proofErr w:type="gramEnd"/>
            <w:r>
              <w:t xml:space="preserve">. Люберцы, </w:t>
            </w:r>
            <w:proofErr w:type="spellStart"/>
            <w:r>
              <w:t>мкр</w:t>
            </w:r>
            <w:proofErr w:type="spellEnd"/>
            <w:r>
              <w:t>. 7-8, кв. 7А, корп. 42 Срок ввода по проекту – 28.12.09г. Фактический срок ввода – 31.03.09г.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gramStart"/>
            <w:r>
              <w:t>г</w:t>
            </w:r>
            <w:proofErr w:type="gramEnd"/>
            <w:r>
              <w:t xml:space="preserve">. Люберцы, </w:t>
            </w:r>
            <w:proofErr w:type="spellStart"/>
            <w:r>
              <w:t>мкр</w:t>
            </w:r>
            <w:proofErr w:type="spellEnd"/>
            <w:r>
              <w:t>. 7-8, кв. 8, корп. 8 Срок ввода по проекту – 15.12.10г. Фактический срок ввода – 16.07.09г.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Нагатинский</w:t>
            </w:r>
            <w:proofErr w:type="spellEnd"/>
            <w:r>
              <w:t xml:space="preserve"> затон, </w:t>
            </w:r>
            <w:proofErr w:type="spellStart"/>
            <w:r>
              <w:t>мкр</w:t>
            </w:r>
            <w:proofErr w:type="spellEnd"/>
            <w:r>
              <w:t>. 4, корп. 1А. Срок ввода по проекту – 17.09.09г. Фактический срок ввода – 31.03.09г.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>Жилой дом по адресу: Новые Кузьминки, кв. 117, корп. 32Б. Срок ввода по проекту – 15.02.10г. Фактический срок ввода – 13.08.10г.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Обручевский</w:t>
            </w:r>
            <w:proofErr w:type="spellEnd"/>
            <w:r>
              <w:t xml:space="preserve"> р-н, кв. 37, корп. 1. Срок </w:t>
            </w:r>
            <w:r>
              <w:lastRenderedPageBreak/>
              <w:t>ввода по проекту – 31.01.10г. Фактический срок ввода – 30.09.09г.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Обручевский</w:t>
            </w:r>
            <w:proofErr w:type="spellEnd"/>
            <w:r>
              <w:t xml:space="preserve"> р-н, кв. 37, корп. 7. Срок ввода по проекту – 30.09.10 г. Фактический срок ввода – 28.06.10г.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Обручевский</w:t>
            </w:r>
            <w:proofErr w:type="spellEnd"/>
            <w:r>
              <w:t xml:space="preserve"> р-н, кв. 37, корп. 8. Срок ввода по проекту – 15.10.10 г. Фактический срок ввода – 28.06.10г.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Павшинская</w:t>
            </w:r>
            <w:proofErr w:type="spellEnd"/>
            <w:r>
              <w:t xml:space="preserve"> пойма, </w:t>
            </w:r>
            <w:proofErr w:type="spellStart"/>
            <w:r>
              <w:t>мкр</w:t>
            </w:r>
            <w:proofErr w:type="spellEnd"/>
            <w:r>
              <w:t>. 1, корп. 18. Срок ввода по проекту – 30.06.09г. Фактический срок ввода – 19.08.09г.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Павшинская</w:t>
            </w:r>
            <w:proofErr w:type="spellEnd"/>
            <w:r>
              <w:t xml:space="preserve"> пойма, </w:t>
            </w:r>
            <w:proofErr w:type="spellStart"/>
            <w:r>
              <w:t>мкр</w:t>
            </w:r>
            <w:proofErr w:type="spellEnd"/>
            <w:r>
              <w:t>. 1, корп. 6Б. Срок ввода по проекту –30.12.10г. Фактический срок ввода – 02.06.10г.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Павшинская</w:t>
            </w:r>
            <w:proofErr w:type="spellEnd"/>
            <w:r>
              <w:t xml:space="preserve"> пойма, </w:t>
            </w:r>
            <w:proofErr w:type="spellStart"/>
            <w:r>
              <w:t>мкр</w:t>
            </w:r>
            <w:proofErr w:type="spellEnd"/>
            <w:r>
              <w:t>. 3, корп. 43А. Срок ввода по проекту – 30.12.09г. Фактический срок ввода – 19.08.09г.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proofErr w:type="gramStart"/>
            <w:r>
              <w:t xml:space="preserve">Жилой дом по адресу: г. Серпухов, ул. ул. Центральная, ул. Школьная, пер. Светлый и Борисовское </w:t>
            </w:r>
            <w:proofErr w:type="spellStart"/>
            <w:r>
              <w:t>ш</w:t>
            </w:r>
            <w:proofErr w:type="spellEnd"/>
            <w:r>
              <w:t>., к. 2.</w:t>
            </w:r>
            <w:proofErr w:type="gramEnd"/>
            <w:r>
              <w:t xml:space="preserve"> Срок ввода по проекту – 23.12.10г.  Фактический срок ввода – 30.10.09г.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proofErr w:type="gramStart"/>
            <w:r>
              <w:t xml:space="preserve">Жилой дом по адресу: г. Серпухов, ул. ул. Центральная, ул. Школьная, пер. Светлый и Борисовское </w:t>
            </w:r>
            <w:proofErr w:type="spellStart"/>
            <w:r>
              <w:t>ш</w:t>
            </w:r>
            <w:proofErr w:type="spellEnd"/>
            <w:r>
              <w:t>., к. 3.</w:t>
            </w:r>
            <w:proofErr w:type="gramEnd"/>
            <w:r>
              <w:t xml:space="preserve"> Срок ввода по проекту – 23.12.10г.  Фактический срок ввода – 30.10.09г.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Солнечногорский</w:t>
            </w:r>
            <w:proofErr w:type="spellEnd"/>
            <w:r>
              <w:t xml:space="preserve"> район, пос. </w:t>
            </w:r>
            <w:proofErr w:type="spellStart"/>
            <w:r>
              <w:t>Ржавки</w:t>
            </w:r>
            <w:proofErr w:type="spellEnd"/>
            <w:r>
              <w:t>, корп. 4. Срок ввода по проекту – 04.08.10г. Фактический срок ввода – 18.12.09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Солнечногорский</w:t>
            </w:r>
            <w:proofErr w:type="spellEnd"/>
            <w:r>
              <w:t xml:space="preserve"> район, пос. </w:t>
            </w:r>
            <w:proofErr w:type="spellStart"/>
            <w:r>
              <w:t>Ржавки</w:t>
            </w:r>
            <w:proofErr w:type="spellEnd"/>
            <w:r>
              <w:t>, корп. 5. Срок ввода по проекту – 04.08.10г. Фактический срок ввода – 18.12.09г.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Фили-Давыдково</w:t>
            </w:r>
            <w:proofErr w:type="spellEnd"/>
            <w:r>
              <w:t>, кв. 69, корп. 10. Срок ввода по проекту – 05.10.2010 г. Фактический срок ввода – 06.08.10г.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spellStart"/>
            <w:r>
              <w:t>Фили-Давыдково</w:t>
            </w:r>
            <w:proofErr w:type="spellEnd"/>
            <w:r>
              <w:t>, кв. 70, корп. 22. Срок ввода по проекту – 27.04.10г.  Фактический срок ввода – 31.03.10г.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Химки,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>
              <w:t>Подрезково</w:t>
            </w:r>
            <w:proofErr w:type="spellEnd"/>
            <w:r>
              <w:t>, корп. 1 . Срок ввода по проекту – 15.07.10г.  Фактический срок ввода – 05.03.10г.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Химки,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>
              <w:t>Подрезково</w:t>
            </w:r>
            <w:proofErr w:type="spellEnd"/>
            <w:r>
              <w:t>, корп. 2 . Срок ввода по проекту – 15.07.10г. Фактический срок ввода – 30.11.09г.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Химки,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>
              <w:t>Подрезково</w:t>
            </w:r>
            <w:proofErr w:type="spellEnd"/>
            <w:r>
              <w:t>, корп. 3 . Срок ввода по проекту – 15.07.10г. Фактический срок ввода – 02.04.10г.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Школа по адресу: Щербинка, </w:t>
            </w:r>
            <w:proofErr w:type="spellStart"/>
            <w:r>
              <w:t>мкр</w:t>
            </w:r>
            <w:proofErr w:type="spellEnd"/>
            <w:r>
              <w:t>. 4, корп. 15. Срок ввода по проекту – 31.05.09г. Фактический срок ввода – 31.07.09г.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ind w:left="559" w:hanging="425"/>
              <w:jc w:val="both"/>
            </w:pPr>
            <w:r>
              <w:t xml:space="preserve">Детский сад по адресу: Щербинка, </w:t>
            </w:r>
            <w:proofErr w:type="spellStart"/>
            <w:r>
              <w:t>мкр</w:t>
            </w:r>
            <w:proofErr w:type="spellEnd"/>
            <w:r>
              <w:t>. 4, корп. 16. Срок ввода по проекту – 31.08.09г. Фактический срок ввода – 26.08.09г.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33. Срок ввода по проекту – 31.12.2013г. Фактический срок </w:t>
            </w:r>
            <w:r>
              <w:lastRenderedPageBreak/>
              <w:t>ввода – 12.10.11г.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47. Срок ввода по проекту – 31.12.2013г. Фактический срок ввода – 30.03.11г.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81.  Срок ввода по проекту – 31.12.2013г. Фактический срок ввода – 17.06.11г.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gramStart"/>
            <w:r>
              <w:t>г</w:t>
            </w:r>
            <w:proofErr w:type="gramEnd"/>
            <w:r>
              <w:t xml:space="preserve">. Серпухов, </w:t>
            </w:r>
            <w:proofErr w:type="spellStart"/>
            <w:r>
              <w:t>мкр</w:t>
            </w:r>
            <w:proofErr w:type="spellEnd"/>
            <w:r>
              <w:t>. Ивановские дворики, к. 8. Срок ввода по проекту – 31.12.10г.  Фактический срок ввода – 16.09.11г.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gramStart"/>
            <w:r>
              <w:t>г</w:t>
            </w:r>
            <w:proofErr w:type="gramEnd"/>
            <w:r>
              <w:t xml:space="preserve">. Серпухов, </w:t>
            </w:r>
            <w:proofErr w:type="spellStart"/>
            <w:r>
              <w:t>мкр</w:t>
            </w:r>
            <w:proofErr w:type="spellEnd"/>
            <w:r>
              <w:t>. Ивановские дворики, к. 12. Срок ввода по проекту – 31.12.10г.  Фактический срок ввода – 16.09.11г.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г. Серпухов, ул. </w:t>
            </w:r>
            <w:proofErr w:type="gramStart"/>
            <w:r>
              <w:t>Спортивная</w:t>
            </w:r>
            <w:proofErr w:type="gramEnd"/>
            <w:r>
              <w:t xml:space="preserve">, к. 1а. Срок ввода по проекту – 31.12.11г.  Фактический срок ввода – 16.09.11г. 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г. Серпухов, ул. </w:t>
            </w:r>
            <w:proofErr w:type="gramStart"/>
            <w:r>
              <w:t>Спортивная</w:t>
            </w:r>
            <w:proofErr w:type="gramEnd"/>
            <w:r>
              <w:t>, к. 1б. Срок ввода по проекту – 31.12.11г.  Фактический срок ввода – 16.09.11г.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76. Срок ввода по проекту 29.12.12г. Фактический срок ввода- 18.10.12г.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43. Срок ввода по проекту 28.09.12г. Фактический срок ввода- 18.10.12г.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37А, 37Б, 37В. Срок ввода по проекту 31.12.12г. Фактический срок ввода- 29.12.12г.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38А, 38Б, 38В. Срок ввода по проекту 31.12.12г. Фактический срок ввода- 29.12.12г.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 Фактический срок ввода 29.06.2012 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44. Срок ввода по проекту 25.12.2012г. Фактический срок ввода- 29.12.2012г.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Новые Кузьминки, кв.117, корп. 2А Срок ввода по проекту 22.02.2013г. Фактический срок ввода- 23.12.2012г.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>Детский сад по адресу: 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 Срок ввода по проекту 20.10.2013г. Фактический срок ввода- 27.12.2012г.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61. Срок ввода по проекту 03.12.12г. Фактический срок ввода- 17.04.2013г.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62. Срок ввода по проекту 01.02.13г. Фактический срок ввода- 17.04.2013г.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</w:t>
            </w:r>
            <w:r>
              <w:lastRenderedPageBreak/>
              <w:t>48. Срок ввода по проекту 31.01.13г. Фактический срок ввода- 10.06.2013г.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46. Срок ввода по проекту 29.12.12г. Фактический срок ввода- 10.06.2013г.</w:t>
            </w:r>
          </w:p>
          <w:p w:rsidR="00F607C4" w:rsidRDefault="00F607C4" w:rsidP="00F607C4">
            <w:pPr>
              <w:numPr>
                <w:ilvl w:val="0"/>
                <w:numId w:val="9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28.12.12г. Фактический срок ввода- 10.04.2013г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 w:rsidP="00F607C4">
            <w:pPr>
              <w:pStyle w:val="a5"/>
              <w:numPr>
                <w:ilvl w:val="0"/>
                <w:numId w:val="10"/>
              </w:numPr>
              <w:tabs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0438.03-2010-7736003162-И-003  от 13.11.2012г., выдано </w:t>
            </w:r>
            <w:proofErr w:type="spellStart"/>
            <w:r>
              <w:t>саморегулируемой</w:t>
            </w:r>
            <w:proofErr w:type="spellEnd"/>
            <w:r>
              <w:t xml:space="preserve"> организацией - Некоммерческое партнерство Центральное объединение организаций по инженерным изысканиям для строительства «</w:t>
            </w:r>
            <w:proofErr w:type="spellStart"/>
            <w:r>
              <w:t>Центризыскания</w:t>
            </w:r>
            <w:proofErr w:type="spellEnd"/>
            <w:r>
              <w:t xml:space="preserve">» (на выполнение работ по изысканию); </w:t>
            </w:r>
          </w:p>
          <w:p w:rsidR="00F607C4" w:rsidRDefault="00F607C4" w:rsidP="00F607C4">
            <w:pPr>
              <w:pStyle w:val="a5"/>
              <w:numPr>
                <w:ilvl w:val="0"/>
                <w:numId w:val="10"/>
              </w:numPr>
              <w:tabs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0105.2-2010-7736003162-П-30, начало действия с 25.04.2012г., выдано </w:t>
            </w:r>
            <w:proofErr w:type="spellStart"/>
            <w:r>
              <w:t>саморегулируемой</w:t>
            </w:r>
            <w:proofErr w:type="spellEnd"/>
            <w:r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F607C4" w:rsidRDefault="00F607C4" w:rsidP="00F607C4">
            <w:pPr>
              <w:pStyle w:val="a5"/>
              <w:numPr>
                <w:ilvl w:val="0"/>
                <w:numId w:val="10"/>
              </w:numPr>
              <w:tabs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> Данные о финансово-экономическом состоянии Застройщика: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Pr="00846E63" w:rsidRDefault="00F607C4" w:rsidP="00A56561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 xml:space="preserve">443 489 </w:t>
            </w:r>
            <w:r>
              <w:t>тыс. руб.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Pr="003B581B" w:rsidRDefault="00F607C4" w:rsidP="00A56561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113 347 676</w:t>
            </w:r>
            <w:r>
              <w:t xml:space="preserve"> тыс. руб.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Pr="003B581B" w:rsidRDefault="00F607C4" w:rsidP="00A56561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171 624 427</w:t>
            </w:r>
            <w:r>
              <w:t xml:space="preserve"> тыс. руб.</w:t>
            </w:r>
          </w:p>
        </w:tc>
      </w:tr>
    </w:tbl>
    <w:p w:rsidR="00F607C4" w:rsidRDefault="00F607C4" w:rsidP="00F607C4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F607C4" w:rsidRDefault="00F607C4" w:rsidP="00F607C4">
      <w:pPr>
        <w:pStyle w:val="a5"/>
        <w:spacing w:before="0" w:beforeAutospacing="0" w:after="0" w:afterAutospacing="0"/>
        <w:jc w:val="both"/>
      </w:pPr>
      <w:r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05"/>
      </w:tblGrid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 w:rsidP="00D302EB">
            <w:pPr>
              <w:pStyle w:val="a5"/>
              <w:spacing w:before="0" w:beforeAutospacing="0" w:after="0" w:afterAutospacing="0"/>
              <w:jc w:val="both"/>
            </w:pPr>
            <w:proofErr w:type="gramStart"/>
            <w:r>
              <w:t>Строительство  жилого дома серии И-155БН с первым нежилым этажом  (поз.</w:t>
            </w:r>
            <w:proofErr w:type="gramEnd"/>
            <w:r>
              <w:t xml:space="preserve"> </w:t>
            </w:r>
            <w:proofErr w:type="gramStart"/>
            <w:r>
              <w:t>Проекта планировки 3-3</w:t>
            </w:r>
            <w:r w:rsidR="00D302EB">
              <w:t>7</w:t>
            </w:r>
            <w:r>
              <w:t>)</w:t>
            </w:r>
            <w:proofErr w:type="gramEnd"/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tabs>
                <w:tab w:val="left" w:pos="4755"/>
              </w:tabs>
              <w:spacing w:before="0" w:beforeAutospacing="0" w:after="0" w:afterAutospacing="0"/>
              <w:jc w:val="both"/>
              <w:rPr>
                <w:color w:val="FF0000"/>
              </w:rPr>
            </w:pPr>
            <w:r>
              <w:t>Начало строительства – 28 ноября 2012 г.</w:t>
            </w:r>
            <w:r>
              <w:rPr>
                <w:color w:val="FF0000"/>
              </w:rPr>
              <w:tab/>
            </w:r>
          </w:p>
          <w:p w:rsidR="00F607C4" w:rsidRDefault="00F607C4" w:rsidP="00AF3924">
            <w:pPr>
              <w:pStyle w:val="a5"/>
              <w:spacing w:before="0" w:beforeAutospacing="0" w:after="0" w:afterAutospacing="0"/>
              <w:jc w:val="both"/>
            </w:pPr>
            <w:r>
              <w:t xml:space="preserve">Срок окончания строительства – до </w:t>
            </w:r>
            <w:r w:rsidR="00AF3924" w:rsidRPr="00AF3924">
              <w:t>31</w:t>
            </w:r>
            <w:r>
              <w:t xml:space="preserve"> декабря 201</w:t>
            </w:r>
            <w:r w:rsidR="00AF3924" w:rsidRPr="00AF3924">
              <w:t>4</w:t>
            </w:r>
            <w:r>
              <w:t xml:space="preserve"> г. 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>Заключение экспертизы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 w:rsidP="00DC75B7">
            <w:pPr>
              <w:pStyle w:val="a5"/>
              <w:spacing w:before="0" w:beforeAutospacing="0" w:after="0" w:afterAutospacing="0"/>
              <w:jc w:val="both"/>
            </w:pPr>
            <w:r>
              <w:t>Положительное заключение Государственной экспертизы №50-1-4-</w:t>
            </w:r>
            <w:r w:rsidR="00DC75B7">
              <w:t>1501</w:t>
            </w:r>
            <w:r>
              <w:t>-12 от 10 октября 2012 г. выдано ГАУ МО «Московская областная государственная экспертиза»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proofErr w:type="gramStart"/>
            <w:r>
              <w:t>Разрешение на строительство  жилого дома серии И-155БН с первым нежилым этажом  (поз.</w:t>
            </w:r>
            <w:proofErr w:type="gramEnd"/>
            <w:r>
              <w:t xml:space="preserve"> </w:t>
            </w:r>
            <w:proofErr w:type="gramStart"/>
            <w:r>
              <w:t>Проекта планировки 3-3</w:t>
            </w:r>
            <w:r w:rsidR="00DC75B7">
              <w:t>7</w:t>
            </w:r>
            <w:r>
              <w:t xml:space="preserve">), расположенного </w:t>
            </w:r>
            <w:r>
              <w:lastRenderedPageBreak/>
              <w:t>по адресу:</w:t>
            </w:r>
            <w:proofErr w:type="gramEnd"/>
            <w:r>
              <w:t xml:space="preserve"> Московская область, </w:t>
            </w:r>
            <w:proofErr w:type="gramStart"/>
            <w:r>
              <w:t>г</w:t>
            </w:r>
            <w:proofErr w:type="gramEnd"/>
            <w:r>
              <w:t xml:space="preserve">. Домодедово,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gramStart"/>
            <w:r>
              <w:t>Западный</w:t>
            </w:r>
            <w:proofErr w:type="gramEnd"/>
            <w:r>
              <w:t xml:space="preserve">                          №</w:t>
            </w:r>
            <w:r>
              <w:rPr>
                <w:lang w:val="en-US"/>
              </w:rPr>
              <w:t>RU</w:t>
            </w:r>
            <w:r>
              <w:t xml:space="preserve"> 50308000-РСЮ/</w:t>
            </w:r>
            <w:r w:rsidR="00DC75B7">
              <w:t>204</w:t>
            </w:r>
            <w:r>
              <w:t xml:space="preserve"> от </w:t>
            </w:r>
            <w:r w:rsidR="00DC75B7">
              <w:t>28</w:t>
            </w:r>
            <w:r>
              <w:t>.1</w:t>
            </w:r>
            <w:r w:rsidR="00DC75B7">
              <w:t>1</w:t>
            </w:r>
            <w:r>
              <w:t>.2012г. выдано Администрацией городского округа Домодедово.</w:t>
            </w:r>
          </w:p>
          <w:p w:rsidR="00DC75B7" w:rsidRDefault="00F607C4" w:rsidP="00AF3924">
            <w:pPr>
              <w:pStyle w:val="a5"/>
              <w:spacing w:before="0" w:beforeAutospacing="0" w:after="0" w:afterAutospacing="0"/>
              <w:jc w:val="both"/>
            </w:pPr>
            <w:r>
              <w:t xml:space="preserve">Срок действия - до </w:t>
            </w:r>
            <w:r w:rsidR="00AF3924">
              <w:rPr>
                <w:lang w:val="en-US"/>
              </w:rPr>
              <w:t>31</w:t>
            </w:r>
            <w:r>
              <w:t>.1</w:t>
            </w:r>
            <w:r w:rsidR="00DC75B7">
              <w:t>2</w:t>
            </w:r>
            <w:r>
              <w:t>.201</w:t>
            </w:r>
            <w:r w:rsidR="00AF3924">
              <w:rPr>
                <w:lang w:val="en-US"/>
              </w:rPr>
              <w:t>4</w:t>
            </w:r>
            <w:r>
              <w:t>г.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lastRenderedPageBreak/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Договор долгосрочной  аренды земельного участка от </w:t>
            </w:r>
            <w:r w:rsidR="00DC75B7">
              <w:t>10</w:t>
            </w:r>
            <w:r>
              <w:t>.1</w:t>
            </w:r>
            <w:r w:rsidR="00DC75B7">
              <w:t>2</w:t>
            </w:r>
            <w:r>
              <w:t xml:space="preserve">.2012 г. № </w:t>
            </w:r>
            <w:r w:rsidR="00DC75B7">
              <w:t>8</w:t>
            </w:r>
            <w:r>
              <w:t xml:space="preserve">-Д-2012, заключенный между Обществом с ограниченной ответственностью «Большое Домодедово» и Закрытым акционерным обществом «Строительное управление №155» сроком до 31.10.2015 года.  </w:t>
            </w:r>
          </w:p>
          <w:p w:rsidR="00F607C4" w:rsidRDefault="00F607C4" w:rsidP="00DC75B7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Зарегистрирован в Управлении Федеральной службы государственной регистрации кадастра и картографии по Московской области №50-50-</w:t>
            </w:r>
            <w:r w:rsidR="00DC75B7">
              <w:t>61/024</w:t>
            </w:r>
            <w:r>
              <w:t>/201</w:t>
            </w:r>
            <w:r w:rsidR="00DC75B7">
              <w:t>3-398</w:t>
            </w:r>
            <w:r>
              <w:t xml:space="preserve"> от 0</w:t>
            </w:r>
            <w:r w:rsidR="00DC75B7">
              <w:t>3.04</w:t>
            </w:r>
            <w:r>
              <w:t>.201</w:t>
            </w:r>
            <w:r w:rsidR="00DC75B7">
              <w:t xml:space="preserve">3 </w:t>
            </w:r>
            <w:r>
              <w:t>г.</w:t>
            </w:r>
          </w:p>
        </w:tc>
      </w:tr>
      <w:tr w:rsidR="00F607C4" w:rsidTr="00F607C4">
        <w:trPr>
          <w:trHeight w:val="117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>
              <w:rPr>
                <w:rStyle w:val="a3"/>
              </w:rPr>
              <w:t>Собственник земельного участка (если застройщик не является собственником)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ООО «Большое Домодедово»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t>Участок расположен по адресу: Московская область, Домодедовский район, г</w:t>
            </w:r>
            <w:proofErr w:type="gramStart"/>
            <w:r>
              <w:t>.Д</w:t>
            </w:r>
            <w:proofErr w:type="gramEnd"/>
            <w:r>
              <w:t xml:space="preserve">омодедово, </w:t>
            </w:r>
          </w:p>
          <w:p w:rsidR="00F607C4" w:rsidRDefault="00F607C4">
            <w:pPr>
              <w:pStyle w:val="a5"/>
              <w:spacing w:before="0" w:beforeAutospacing="0" w:after="0" w:afterAutospacing="0"/>
            </w:pPr>
            <w:r>
              <w:t xml:space="preserve">Площадь участка составляет 7 </w:t>
            </w:r>
            <w:r w:rsidR="00DC75B7">
              <w:t>342</w:t>
            </w:r>
            <w:r>
              <w:t xml:space="preserve"> кв. м. </w:t>
            </w:r>
          </w:p>
          <w:p w:rsidR="00F607C4" w:rsidRDefault="00F607C4" w:rsidP="00DC75B7">
            <w:pPr>
              <w:pStyle w:val="a5"/>
              <w:spacing w:before="0" w:beforeAutospacing="0" w:after="0" w:afterAutospacing="0"/>
            </w:pPr>
            <w:r>
              <w:t>Кадастровый номер 50:28:0060113:15</w:t>
            </w:r>
            <w:r w:rsidR="00DC75B7">
              <w:t>5</w:t>
            </w:r>
          </w:p>
        </w:tc>
      </w:tr>
    </w:tbl>
    <w:p w:rsidR="00F607C4" w:rsidRDefault="00F607C4" w:rsidP="00F607C4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F607C4" w:rsidRDefault="00F607C4" w:rsidP="00F607C4">
      <w:pPr>
        <w:pStyle w:val="a5"/>
        <w:spacing w:before="0" w:beforeAutospacing="0" w:after="0" w:afterAutospacing="0"/>
        <w:jc w:val="both"/>
        <w:rPr>
          <w:rStyle w:val="a3"/>
        </w:rPr>
      </w:pPr>
      <w:r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05"/>
      </w:tblGrid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 w:rsidP="00DC75B7">
            <w:pPr>
              <w:pStyle w:val="a5"/>
              <w:spacing w:before="0" w:beforeAutospacing="0" w:after="0" w:afterAutospacing="0"/>
              <w:jc w:val="both"/>
            </w:pPr>
            <w:r>
              <w:t>Границами участка строительства жилого дома корп. 3</w:t>
            </w:r>
            <w:r w:rsidR="00DC75B7">
              <w:t>7</w:t>
            </w:r>
            <w:r>
              <w:t xml:space="preserve"> служат: с север</w:t>
            </w:r>
            <w:proofErr w:type="gramStart"/>
            <w:r>
              <w:t>а-</w:t>
            </w:r>
            <w:proofErr w:type="gramEnd"/>
            <w:r>
              <w:t xml:space="preserve"> территория проектируемого корпуса 3</w:t>
            </w:r>
            <w:r w:rsidR="00DC75B7">
              <w:t>3</w:t>
            </w:r>
            <w:r>
              <w:t>; с юга- территория благоустройства; с востока- территория проектируемого корпуса 3</w:t>
            </w:r>
            <w:r w:rsidR="00DC75B7">
              <w:t>8</w:t>
            </w:r>
            <w:r>
              <w:t xml:space="preserve">; с запада- территория </w:t>
            </w:r>
            <w:r w:rsidR="00DC75B7">
              <w:t>автостоянки.</w:t>
            </w:r>
            <w:r>
              <w:t>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 w:rsidP="00E0221B">
            <w:pPr>
              <w:jc w:val="both"/>
            </w:pPr>
            <w:r>
              <w:t>Благоустройство придомовой территории предусматривает размещение на участке строительства: открытых площадок для игр детей,</w:t>
            </w:r>
            <w:r w:rsidR="00E0221B">
              <w:t xml:space="preserve"> для отдыха взрослого населения, </w:t>
            </w:r>
            <w:r>
              <w:t xml:space="preserve">для установки мусоросборников; автостоянки для жителей на </w:t>
            </w:r>
            <w:r w:rsidR="00E0221B">
              <w:t>69</w:t>
            </w:r>
            <w:r>
              <w:t xml:space="preserve"> м/м. Установка МАФ (урны, скамейки), игрового и спортивного оборудования. Озеленение участка решено посадкой деревьев и кустарников, посевом газонов.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jc w:val="both"/>
            </w:pPr>
            <w:r>
              <w:t>Односекционный жилой дом из изделий серии И-155БН, высотой 22 этажа, включает в себя:</w:t>
            </w:r>
          </w:p>
          <w:p w:rsidR="00F607C4" w:rsidRDefault="00F607C4">
            <w:pPr>
              <w:jc w:val="both"/>
            </w:pPr>
            <w:r>
              <w:t>-техническое подполье</w:t>
            </w:r>
          </w:p>
          <w:p w:rsidR="00F607C4" w:rsidRDefault="00F607C4">
            <w:pPr>
              <w:jc w:val="both"/>
            </w:pPr>
            <w:r>
              <w:t>-первый этаж – нежилые помещения</w:t>
            </w:r>
          </w:p>
          <w:p w:rsidR="00F607C4" w:rsidRDefault="00F607C4">
            <w:pPr>
              <w:tabs>
                <w:tab w:val="left" w:pos="2955"/>
              </w:tabs>
              <w:jc w:val="both"/>
            </w:pPr>
            <w:r>
              <w:t>-жилые этажи со 2 по 22</w:t>
            </w:r>
            <w:r>
              <w:tab/>
            </w:r>
          </w:p>
          <w:p w:rsidR="00F607C4" w:rsidRDefault="00F607C4">
            <w:pPr>
              <w:jc w:val="both"/>
            </w:pPr>
            <w:r>
              <w:t>-верхний технический «теплый» этаж (чердак)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 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t>Общая площадь жилого здания- 9 886,00 кв</w:t>
            </w:r>
            <w:proofErr w:type="gramStart"/>
            <w:r>
              <w:t>.м</w:t>
            </w:r>
            <w:proofErr w:type="gramEnd"/>
          </w:p>
          <w:p w:rsidR="00F607C4" w:rsidRDefault="00F607C4">
            <w:pPr>
              <w:pStyle w:val="a5"/>
              <w:spacing w:before="0" w:beforeAutospacing="0" w:after="0" w:afterAutospacing="0"/>
            </w:pPr>
            <w:r>
              <w:t>Общая площадь  (общая площадь квартир и нежилых помещений без конкретных технологий) –  7 583,82 кв. м, в том числе:</w:t>
            </w:r>
          </w:p>
          <w:p w:rsidR="00F607C4" w:rsidRDefault="00F607C4">
            <w:pPr>
              <w:pStyle w:val="a5"/>
              <w:spacing w:before="0" w:beforeAutospacing="0" w:after="0" w:afterAutospacing="0"/>
            </w:pPr>
            <w:r>
              <w:t>Количество квартир 126 штук, общей площадью квартир  7 294,64 кв. м, в том числе:</w:t>
            </w:r>
          </w:p>
          <w:p w:rsidR="00F607C4" w:rsidRDefault="00F607C4" w:rsidP="00F607C4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</w:pPr>
            <w:r>
              <w:t>однокомнатных – 42  шт. Площадь квартир:  35,44 кв. м, 36,99 кв. м, 37,50 кв</w:t>
            </w:r>
            <w:proofErr w:type="gramStart"/>
            <w:r>
              <w:t>.м</w:t>
            </w:r>
            <w:proofErr w:type="gramEnd"/>
            <w:r>
              <w:t>, 39,08 кв.м;</w:t>
            </w:r>
          </w:p>
          <w:p w:rsidR="00F607C4" w:rsidRDefault="00F607C4" w:rsidP="00F607C4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</w:pPr>
            <w:r>
              <w:lastRenderedPageBreak/>
              <w:t>двухкомнатных – 42 шт. Площадь квартир: 57,62 кв. м,          59,11 кв</w:t>
            </w:r>
            <w:proofErr w:type="gramStart"/>
            <w:r>
              <w:t>.м</w:t>
            </w:r>
            <w:proofErr w:type="gramEnd"/>
            <w:r>
              <w:t>, 59,68 кв.м, 61,26 кв.м;</w:t>
            </w:r>
          </w:p>
          <w:p w:rsidR="00F607C4" w:rsidRDefault="00F607C4" w:rsidP="00F607C4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jc w:val="both"/>
            </w:pPr>
            <w:r>
              <w:t>трехкомнатных – 42 шт. Площадь квартир: 71,20 кв</w:t>
            </w:r>
            <w:proofErr w:type="gramStart"/>
            <w:r>
              <w:t>.м</w:t>
            </w:r>
            <w:proofErr w:type="gramEnd"/>
            <w:r>
              <w:t>, 72,76 кв.м, 73,26 кв.м, 74,84 кв.м</w:t>
            </w:r>
          </w:p>
          <w:p w:rsidR="00F607C4" w:rsidRDefault="00F607C4">
            <w:pPr>
              <w:pStyle w:val="a5"/>
              <w:spacing w:before="0" w:beforeAutospacing="0" w:after="0" w:afterAutospacing="0"/>
            </w:pPr>
            <w:r>
              <w:t>Одно нежилое  помещение общей площадью 289,18  кв. м.</w:t>
            </w:r>
          </w:p>
          <w:p w:rsidR="00F607C4" w:rsidRDefault="00F607C4">
            <w:pPr>
              <w:pStyle w:val="a5"/>
              <w:spacing w:before="0" w:beforeAutospacing="0" w:after="0" w:afterAutospacing="0"/>
            </w:pPr>
            <w:r>
              <w:t>Функциональное назначение нежилых помещений – помещения общественного назначения.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lastRenderedPageBreak/>
              <w:t xml:space="preserve">Технические характеристики объекта 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proofErr w:type="gramStart"/>
            <w:r>
              <w:t>Проектом предусмотрено возведение жилого дома серии И-155БН с первым нежилым этажом  (поз.</w:t>
            </w:r>
            <w:proofErr w:type="gramEnd"/>
            <w:r>
              <w:t xml:space="preserve"> </w:t>
            </w:r>
            <w:proofErr w:type="gramStart"/>
            <w:r>
              <w:t>Проекта планировки 3-3</w:t>
            </w:r>
            <w:r w:rsidR="00E0221B">
              <w:t>7</w:t>
            </w:r>
            <w:r>
              <w:t>).</w:t>
            </w:r>
            <w:proofErr w:type="gramEnd"/>
          </w:p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Конструктивная схема здани</w:t>
            </w:r>
            <w:proofErr w:type="gramStart"/>
            <w:r>
              <w:t>я-</w:t>
            </w:r>
            <w:proofErr w:type="gramEnd"/>
            <w:r>
              <w:t xml:space="preserve"> перекрестно- стеновая с поперечными и продольными несущими стенами, на которые опираются панели перекрытия. </w:t>
            </w:r>
          </w:p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Фундамен</w:t>
            </w:r>
            <w:proofErr w:type="gramStart"/>
            <w:r>
              <w:t>т-</w:t>
            </w:r>
            <w:proofErr w:type="gramEnd"/>
            <w:r>
              <w:t xml:space="preserve"> монолитный железобетонный </w:t>
            </w:r>
            <w:proofErr w:type="spellStart"/>
            <w:r>
              <w:t>плитный</w:t>
            </w:r>
            <w:proofErr w:type="spellEnd"/>
            <w:r>
              <w:t xml:space="preserve"> ростверк толщиной 1 100 мм по бетонной подготовке на свайном основании.</w:t>
            </w:r>
          </w:p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Наружные стен</w:t>
            </w:r>
            <w:proofErr w:type="gramStart"/>
            <w:r>
              <w:t>ы-</w:t>
            </w:r>
            <w:proofErr w:type="gramEnd"/>
            <w:r>
              <w:t xml:space="preserve"> несущие трехслойные железобетонные панели марки 7НЦТ, перекрытия- сборные железобетонные многопустотные.    Высота технического подвала – 3,0 м, технический «теплый» чердак высотой 1,78-2,2 м, высота первого и типовых этажей – 3,0 м. Дом оборудован пассажирским лифтом грузоподъемностью 400 кг, а также 2-мя грузопассажирскими грузоподъемностью 630 кг.</w:t>
            </w:r>
          </w:p>
          <w:p w:rsidR="00F607C4" w:rsidRDefault="00F607C4">
            <w:pPr>
              <w:ind w:firstLine="567"/>
              <w:jc w:val="both"/>
              <w:rPr>
                <w:b/>
              </w:rPr>
            </w:pPr>
            <w:r>
              <w:rPr>
                <w:b/>
              </w:rPr>
              <w:t xml:space="preserve">1. Места общего пользования: </w:t>
            </w:r>
          </w:p>
          <w:p w:rsidR="00F607C4" w:rsidRDefault="00F607C4">
            <w:pPr>
              <w:ind w:firstLine="851"/>
              <w:jc w:val="both"/>
            </w:pPr>
            <w:r>
              <w:t xml:space="preserve">Выполняются отделочные и специальные работы с «чистовой отделкой» в объеме проекта </w:t>
            </w:r>
            <w:proofErr w:type="gramStart"/>
            <w:r>
              <w:t>по</w:t>
            </w:r>
            <w:proofErr w:type="gramEnd"/>
            <w:r>
              <w:t>:</w:t>
            </w:r>
          </w:p>
          <w:p w:rsidR="00F607C4" w:rsidRDefault="00F607C4">
            <w:pPr>
              <w:ind w:firstLine="851"/>
              <w:jc w:val="both"/>
            </w:pPr>
            <w:r>
              <w:t>- Лестничным клеткам;</w:t>
            </w:r>
          </w:p>
          <w:p w:rsidR="00F607C4" w:rsidRDefault="00F607C4">
            <w:pPr>
              <w:ind w:firstLine="851"/>
              <w:jc w:val="both"/>
            </w:pPr>
            <w:r>
              <w:t>- Лифтовым холлам и рекреациям по этажам;</w:t>
            </w:r>
          </w:p>
          <w:p w:rsidR="00F607C4" w:rsidRDefault="00F607C4">
            <w:pPr>
              <w:ind w:firstLine="851"/>
              <w:jc w:val="both"/>
            </w:pPr>
            <w:r>
              <w:t>- Вестибюлям и лифтовым  холлам 1-го этажа жилой части;</w:t>
            </w:r>
          </w:p>
          <w:p w:rsidR="00F607C4" w:rsidRDefault="00F607C4">
            <w:pPr>
              <w:ind w:firstLine="851"/>
              <w:jc w:val="both"/>
            </w:pPr>
            <w:r>
              <w:t xml:space="preserve">- </w:t>
            </w:r>
            <w:proofErr w:type="spellStart"/>
            <w:r>
              <w:t>Техподпольям</w:t>
            </w:r>
            <w:proofErr w:type="spellEnd"/>
            <w:r>
              <w:t>;</w:t>
            </w:r>
          </w:p>
          <w:p w:rsidR="00F607C4" w:rsidRDefault="00F607C4">
            <w:pPr>
              <w:ind w:firstLine="851"/>
              <w:jc w:val="both"/>
            </w:pPr>
            <w:r>
              <w:t>- Чердачным помещениям;</w:t>
            </w:r>
          </w:p>
          <w:p w:rsidR="00F607C4" w:rsidRDefault="00F607C4">
            <w:pPr>
              <w:ind w:firstLine="851"/>
              <w:jc w:val="both"/>
            </w:pPr>
            <w:r>
              <w:t>- Крыше;</w:t>
            </w:r>
          </w:p>
          <w:p w:rsidR="00F607C4" w:rsidRDefault="00F607C4">
            <w:pPr>
              <w:ind w:firstLine="851"/>
              <w:jc w:val="both"/>
            </w:pPr>
            <w:r>
              <w:t>- Шахтам лифтов и приямкам;</w:t>
            </w:r>
          </w:p>
          <w:p w:rsidR="00F607C4" w:rsidRDefault="00F607C4">
            <w:pPr>
              <w:ind w:firstLine="851"/>
              <w:jc w:val="both"/>
            </w:pPr>
            <w:r>
              <w:t>- Помещениям  машинных отделений лифтов;</w:t>
            </w:r>
          </w:p>
          <w:p w:rsidR="00F607C4" w:rsidRDefault="00F607C4">
            <w:pPr>
              <w:ind w:firstLine="851"/>
              <w:jc w:val="both"/>
            </w:pPr>
            <w:r>
              <w:t xml:space="preserve">- Помещениям </w:t>
            </w:r>
            <w:proofErr w:type="spellStart"/>
            <w:r>
              <w:t>электрощитовых</w:t>
            </w:r>
            <w:proofErr w:type="spellEnd"/>
            <w:r>
              <w:t xml:space="preserve">, ОДС, пультовых и прочим </w:t>
            </w:r>
            <w:proofErr w:type="spellStart"/>
            <w:r>
              <w:t>спецпомещениям</w:t>
            </w:r>
            <w:proofErr w:type="spellEnd"/>
            <w:r>
              <w:t>;</w:t>
            </w:r>
          </w:p>
          <w:p w:rsidR="00F607C4" w:rsidRDefault="00F607C4">
            <w:pPr>
              <w:ind w:firstLine="567"/>
              <w:jc w:val="both"/>
              <w:rPr>
                <w:b/>
              </w:rPr>
            </w:pPr>
            <w:r>
              <w:rPr>
                <w:b/>
              </w:rPr>
              <w:t>2. Общестроительные работы:</w:t>
            </w:r>
          </w:p>
          <w:p w:rsidR="00F607C4" w:rsidRDefault="00F607C4">
            <w:pPr>
              <w:ind w:firstLine="567"/>
              <w:jc w:val="both"/>
              <w:rPr>
                <w:b/>
              </w:rPr>
            </w:pPr>
            <w:r>
              <w:rPr>
                <w:b/>
              </w:rPr>
              <w:t>2.1. Квартиры:</w:t>
            </w:r>
          </w:p>
          <w:p w:rsidR="00F607C4" w:rsidRDefault="00F607C4">
            <w:pPr>
              <w:ind w:firstLine="851"/>
              <w:jc w:val="both"/>
            </w:pPr>
            <w:r>
              <w:t>- Внутриквартирные перегородки выполняются в местах, предусмотренных проектом, контуры перегородок в 2-4 кирпича со штукатуркой. При этом перегородки, ограничивающие санузлы и кухни выполняются по проекту;</w:t>
            </w:r>
          </w:p>
          <w:p w:rsidR="00F607C4" w:rsidRDefault="00F607C4">
            <w:pPr>
              <w:ind w:firstLine="851"/>
              <w:jc w:val="both"/>
            </w:pPr>
            <w:r>
              <w:t>- Выполняется установка входных дверных  блоков;</w:t>
            </w:r>
          </w:p>
          <w:p w:rsidR="00F607C4" w:rsidRDefault="00F607C4">
            <w:pPr>
              <w:ind w:firstLine="851"/>
              <w:jc w:val="both"/>
            </w:pPr>
            <w:r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F607C4" w:rsidRDefault="00F607C4">
            <w:pPr>
              <w:ind w:firstLine="851"/>
              <w:jc w:val="both"/>
            </w:pPr>
            <w:r>
              <w:t>- Подоконные доски не устанавливаются;</w:t>
            </w:r>
          </w:p>
          <w:p w:rsidR="00F607C4" w:rsidRDefault="00F607C4">
            <w:pPr>
              <w:ind w:firstLine="851"/>
              <w:jc w:val="both"/>
            </w:pPr>
            <w:r>
              <w:t xml:space="preserve">- Выравнивающие стяжки под устройство чистых полов не выполняются  п.5.1 (по разъяснению МНИИТЭП – под выравнивающей стяжкой понимается весь объем цементно-песчаной и полимерцементной стяжки); </w:t>
            </w:r>
          </w:p>
          <w:p w:rsidR="00F607C4" w:rsidRDefault="00F607C4">
            <w:pPr>
              <w:ind w:firstLine="851"/>
              <w:jc w:val="both"/>
            </w:pPr>
            <w:r>
              <w:t>- Встроенная мебель (шкафы, антресоли, подстолья) не устанавливается;</w:t>
            </w:r>
          </w:p>
          <w:p w:rsidR="00F607C4" w:rsidRDefault="00F607C4">
            <w:pPr>
              <w:ind w:firstLine="851"/>
              <w:jc w:val="both"/>
            </w:pPr>
            <w:r>
              <w:t xml:space="preserve">- Межкомнатные внутренние дверные блоки не </w:t>
            </w:r>
            <w:r>
              <w:lastRenderedPageBreak/>
              <w:t>устанавливаются;</w:t>
            </w:r>
          </w:p>
          <w:p w:rsidR="00F607C4" w:rsidRDefault="00F607C4">
            <w:pPr>
              <w:ind w:firstLine="851"/>
              <w:jc w:val="both"/>
            </w:pPr>
            <w:r>
              <w:t>- Все последующие работы по доведению помещений до полной готовности выполняются собственниками помещений;</w:t>
            </w:r>
          </w:p>
          <w:p w:rsidR="00F607C4" w:rsidRDefault="00F607C4">
            <w:pPr>
              <w:ind w:firstLine="851"/>
              <w:jc w:val="both"/>
            </w:pPr>
            <w:r>
              <w:t>- Нумерация квартир выполняется.</w:t>
            </w:r>
          </w:p>
          <w:p w:rsidR="00F607C4" w:rsidRDefault="00F607C4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>
              <w:rPr>
                <w:b/>
              </w:rPr>
              <w:t>2.2. Нежилые помещения без конкретной технологии:</w:t>
            </w:r>
            <w:r>
              <w:t xml:space="preserve"> </w:t>
            </w:r>
          </w:p>
          <w:p w:rsidR="00F607C4" w:rsidRDefault="00F607C4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>
              <w:t xml:space="preserve">- Устройство перегородок выполняется в объеме проекта. </w:t>
            </w:r>
          </w:p>
          <w:p w:rsidR="00F607C4" w:rsidRDefault="00F607C4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>
              <w:t>- Выполняется установка входных дверных блоков.</w:t>
            </w:r>
          </w:p>
          <w:p w:rsidR="00F607C4" w:rsidRDefault="00F607C4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F607C4" w:rsidRDefault="00F607C4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F607C4" w:rsidRDefault="00F607C4">
            <w:pPr>
              <w:ind w:firstLine="567"/>
              <w:jc w:val="both"/>
              <w:rPr>
                <w:b/>
              </w:rPr>
            </w:pPr>
            <w:r>
              <w:rPr>
                <w:b/>
              </w:rPr>
              <w:t>3. Электромонтажные работы и слаботочные системы:</w:t>
            </w:r>
          </w:p>
          <w:p w:rsidR="00F607C4" w:rsidRDefault="00F607C4">
            <w:pPr>
              <w:ind w:firstLine="567"/>
              <w:jc w:val="both"/>
            </w:pPr>
            <w:r>
              <w:t xml:space="preserve">- Электромонтажные работы выполняются на 1 этапе (при вводе дома в эксплуатацию) – монтаж и допуск электроустановки на </w:t>
            </w:r>
            <w:proofErr w:type="spellStart"/>
            <w:r>
              <w:t>общедомовые</w:t>
            </w:r>
            <w:proofErr w:type="spellEnd"/>
            <w:r>
              <w:t xml:space="preserve">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F607C4" w:rsidRDefault="00F607C4">
            <w:pPr>
              <w:ind w:firstLine="567"/>
              <w:jc w:val="both"/>
            </w:pPr>
            <w:r>
              <w:t>- Электроплиты не поставляются и не устанавливаются;</w:t>
            </w:r>
          </w:p>
          <w:p w:rsidR="00F607C4" w:rsidRDefault="00F607C4">
            <w:pPr>
              <w:ind w:firstLine="567"/>
              <w:jc w:val="both"/>
            </w:pPr>
            <w:r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F607C4" w:rsidRDefault="00F607C4">
            <w:pPr>
              <w:ind w:firstLine="567"/>
              <w:jc w:val="both"/>
            </w:pPr>
            <w:r>
              <w:t xml:space="preserve">- Пожарная система ППА и ДУ выполняется в объеме проекта. Пожарные </w:t>
            </w:r>
            <w:proofErr w:type="spellStart"/>
            <w:r>
              <w:t>извещатели</w:t>
            </w:r>
            <w:proofErr w:type="spellEnd"/>
            <w:r>
              <w:t xml:space="preserve"> не устанавливаются;</w:t>
            </w:r>
          </w:p>
          <w:p w:rsidR="00F607C4" w:rsidRDefault="00F607C4">
            <w:pPr>
              <w:ind w:firstLine="567"/>
              <w:jc w:val="both"/>
            </w:pPr>
            <w:r>
              <w:t>- Поквартирные счетчики устанавливаются;</w:t>
            </w:r>
          </w:p>
          <w:p w:rsidR="00F607C4" w:rsidRDefault="00F607C4">
            <w:pPr>
              <w:ind w:firstLine="567"/>
              <w:jc w:val="both"/>
            </w:pPr>
            <w:r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F607C4" w:rsidRDefault="00F607C4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>
              <w:t xml:space="preserve">- Предусмотрены отдельные </w:t>
            </w:r>
            <w:proofErr w:type="spellStart"/>
            <w:r>
              <w:t>электрощитовые</w:t>
            </w:r>
            <w:proofErr w:type="spellEnd"/>
            <w:r>
              <w:t xml:space="preserve"> для жилой части дома и нежилых помещений. </w:t>
            </w:r>
          </w:p>
          <w:p w:rsidR="00F607C4" w:rsidRDefault="00F607C4">
            <w:pPr>
              <w:ind w:firstLine="567"/>
              <w:jc w:val="both"/>
              <w:rPr>
                <w:b/>
              </w:rPr>
            </w:pPr>
            <w:r>
              <w:rPr>
                <w:b/>
              </w:rPr>
              <w:t>4. Сантехнические работы:</w:t>
            </w:r>
          </w:p>
          <w:p w:rsidR="00F607C4" w:rsidRDefault="00F607C4">
            <w:pPr>
              <w:ind w:firstLine="567"/>
              <w:jc w:val="both"/>
            </w:pPr>
            <w:r>
              <w:t>- Система отопления выполняется в объеме проекта;</w:t>
            </w:r>
          </w:p>
          <w:p w:rsidR="00F607C4" w:rsidRDefault="00F607C4">
            <w:pPr>
              <w:ind w:firstLine="567"/>
              <w:jc w:val="both"/>
            </w:pPr>
            <w:r>
              <w:t xml:space="preserve">- Холодное и горячее водоснабжение. Выполняется монтаж 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F607C4" w:rsidRDefault="00F607C4">
            <w:pPr>
              <w:ind w:firstLine="567"/>
              <w:jc w:val="both"/>
            </w:pPr>
            <w:r>
              <w:t>- Противопожарный водопровод. Выполняется в объеме проекта с комплектацией всего оборудования;</w:t>
            </w:r>
          </w:p>
          <w:p w:rsidR="00F607C4" w:rsidRDefault="00F607C4">
            <w:pPr>
              <w:ind w:firstLine="567"/>
              <w:jc w:val="both"/>
            </w:pPr>
            <w:r>
              <w:t xml:space="preserve">- </w:t>
            </w:r>
            <w:proofErr w:type="spellStart"/>
            <w:r>
              <w:t>Сантехоборудование</w:t>
            </w:r>
            <w:proofErr w:type="spellEnd"/>
            <w:r>
              <w:t xml:space="preserve"> (душевые поддоны, ванны, умывальники, компакт - унитазы, мойки) не устанавливаются;</w:t>
            </w:r>
          </w:p>
          <w:p w:rsidR="00F607C4" w:rsidRDefault="00F607C4">
            <w:pPr>
              <w:ind w:firstLine="567"/>
              <w:jc w:val="both"/>
            </w:pPr>
            <w:r>
              <w:t>- В ванной комнате предусматривается устройство проводника, присоединенного к трубе холодного водоснабжения для выполнения основной системы уравнивания потенциалов. Работы по заземлению ванн (душевых кабин) выполняется собственниками помещений;</w:t>
            </w:r>
          </w:p>
          <w:p w:rsidR="00F607C4" w:rsidRDefault="00F607C4">
            <w:pPr>
              <w:ind w:firstLine="567"/>
              <w:jc w:val="both"/>
            </w:pPr>
            <w:r>
              <w:t>- Счетчики расхода горячей и холодной воды поквартирные устанавливаются  по заявкам эксплуатирующих  организаций по мере заселения квартир в соответствии с установленным порядком;</w:t>
            </w:r>
          </w:p>
          <w:p w:rsidR="00F607C4" w:rsidRDefault="00F607C4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>
              <w:t>- Счетчики расхода горячей и холодной воды нежилых помещений устанавливаются на общий ввод в нежилое помещение.</w:t>
            </w:r>
          </w:p>
          <w:p w:rsidR="00F607C4" w:rsidRDefault="00F607C4">
            <w:pPr>
              <w:ind w:firstLine="567"/>
              <w:jc w:val="both"/>
            </w:pPr>
            <w:r>
              <w:t>- Счетчики расхода горячей  и холодной воды на вводах в здание устанавливаются  до проведения приемочной комиссии 1-го этапа;</w:t>
            </w:r>
          </w:p>
          <w:p w:rsidR="00F607C4" w:rsidRDefault="00F607C4">
            <w:pPr>
              <w:ind w:firstLine="567"/>
              <w:jc w:val="both"/>
            </w:pPr>
            <w:r>
              <w:t xml:space="preserve">- Фекальная канализация. Выполняются  стояки с установкой </w:t>
            </w:r>
            <w:r>
              <w:lastRenderedPageBreak/>
              <w:t xml:space="preserve">необходимых фасонных частей с поэтажными заглушками без выполнения трубных разводок для подключения  </w:t>
            </w:r>
            <w:proofErr w:type="spellStart"/>
            <w:r>
              <w:t>сантехприборов</w:t>
            </w:r>
            <w:proofErr w:type="spellEnd"/>
            <w:r>
              <w:t xml:space="preserve"> (унитазов, ванн, моек). Работы по устройству трубных разводок для подключения приборов выполняются собственниками помещений.</w:t>
            </w:r>
          </w:p>
          <w:p w:rsidR="00F607C4" w:rsidRDefault="00F607C4">
            <w:pPr>
              <w:ind w:firstLine="567"/>
              <w:jc w:val="both"/>
            </w:pPr>
            <w:r>
              <w:t xml:space="preserve">- </w:t>
            </w:r>
            <w:proofErr w:type="spellStart"/>
            <w:r>
              <w:t>Сантехкабины</w:t>
            </w:r>
            <w:proofErr w:type="spellEnd"/>
            <w:r>
              <w:t>. Поставляются без ванн, унитазов, умывальников  (с заглушками систем водоснабжения и канализации на подключение  оборудования).</w:t>
            </w:r>
          </w:p>
          <w:p w:rsidR="00F607C4" w:rsidRDefault="00F607C4">
            <w:pPr>
              <w:ind w:firstLine="567"/>
              <w:jc w:val="both"/>
            </w:pPr>
            <w:r>
              <w:t xml:space="preserve">- Для сдачи систем на эффект эксплуатирующим организациям выполняется </w:t>
            </w:r>
            <w:proofErr w:type="spellStart"/>
            <w:r>
              <w:t>опрессовка</w:t>
            </w:r>
            <w:proofErr w:type="spellEnd"/>
            <w:r>
              <w:t xml:space="preserve"> и пролив.</w:t>
            </w:r>
          </w:p>
          <w:p w:rsidR="00F607C4" w:rsidRDefault="00F607C4">
            <w:pPr>
              <w:ind w:firstLine="567"/>
              <w:jc w:val="both"/>
              <w:rPr>
                <w:b/>
              </w:rPr>
            </w:pPr>
            <w:r>
              <w:rPr>
                <w:b/>
              </w:rPr>
              <w:t>5. Лифтовое оборудование:</w:t>
            </w:r>
          </w:p>
          <w:p w:rsidR="00F607C4" w:rsidRDefault="00F607C4">
            <w:pPr>
              <w:ind w:firstLine="567"/>
              <w:jc w:val="both"/>
            </w:pPr>
            <w:r>
              <w:t>- Монтаж  и наладка  лифтового оборудования выполняется в объеме проекта с оформлением  формы №1 до приемки дома в эксплуатацию.</w:t>
            </w:r>
          </w:p>
          <w:p w:rsidR="00F607C4" w:rsidRDefault="00F607C4">
            <w:pPr>
              <w:ind w:firstLine="567"/>
              <w:jc w:val="both"/>
            </w:pPr>
            <w:r>
              <w:t>- Форма №2 оформляется подрядными организациями совместно с эксплуатационными  организациями  в период передачи домов под заселение.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E0221B" w:rsidP="00AF3924">
            <w:pPr>
              <w:pStyle w:val="a5"/>
              <w:spacing w:before="0" w:beforeAutospacing="0" w:after="0" w:afterAutospacing="0"/>
              <w:jc w:val="both"/>
            </w:pPr>
            <w:r>
              <w:t xml:space="preserve">до </w:t>
            </w:r>
            <w:r w:rsidR="00AF3924">
              <w:rPr>
                <w:lang w:val="en-US"/>
              </w:rPr>
              <w:t>31</w:t>
            </w:r>
            <w:r w:rsidR="00F607C4">
              <w:t xml:space="preserve"> </w:t>
            </w:r>
            <w:r>
              <w:t>декабря</w:t>
            </w:r>
            <w:r w:rsidR="00F607C4">
              <w:t xml:space="preserve"> 201</w:t>
            </w:r>
            <w:r w:rsidR="00AF3924">
              <w:rPr>
                <w:lang w:val="en-US"/>
              </w:rPr>
              <w:t>4</w:t>
            </w:r>
            <w:r w:rsidR="00F607C4">
              <w:t xml:space="preserve"> года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Орган, уполномоченный на выдачу разрешения на 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jc w:val="both"/>
            </w:pPr>
            <w:r>
              <w:t>Администрация городского округа Домодедово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Возможные финансовые и прочие риски при осуществлении проекта строительства и меры по добровольному страхованию 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По мнению застройщика, подобные риски отсутствуют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>Планируемая стоимость строительства составляет 341,272 млн. руб.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jc w:val="both"/>
            </w:pPr>
            <w:r>
              <w:t xml:space="preserve">Осуществляется застройщиком собственными силами. </w:t>
            </w:r>
          </w:p>
          <w:p w:rsidR="00E0221B" w:rsidRDefault="00E0221B">
            <w:pPr>
              <w:pStyle w:val="a5"/>
              <w:spacing w:before="0" w:beforeAutospacing="0" w:after="0" w:afterAutospacing="0"/>
              <w:jc w:val="both"/>
            </w:pPr>
          </w:p>
          <w:p w:rsidR="00E0221B" w:rsidRDefault="00E0221B">
            <w:pPr>
              <w:pStyle w:val="a5"/>
              <w:spacing w:before="0" w:beforeAutospacing="0" w:after="0" w:afterAutospacing="0"/>
              <w:jc w:val="both"/>
            </w:pPr>
          </w:p>
          <w:p w:rsidR="00E0221B" w:rsidRDefault="00E0221B">
            <w:pPr>
              <w:pStyle w:val="a5"/>
              <w:spacing w:before="0" w:beforeAutospacing="0" w:after="0" w:afterAutospacing="0"/>
              <w:jc w:val="both"/>
            </w:pPr>
          </w:p>
          <w:p w:rsidR="00E0221B" w:rsidRDefault="00E0221B">
            <w:pPr>
              <w:pStyle w:val="a5"/>
              <w:spacing w:before="0" w:beforeAutospacing="0" w:after="0" w:afterAutospacing="0"/>
              <w:jc w:val="both"/>
            </w:pPr>
          </w:p>
          <w:p w:rsidR="00E0221B" w:rsidRDefault="00E0221B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>
              <w:rPr>
                <w:rStyle w:val="a3"/>
              </w:rPr>
              <w:lastRenderedPageBreak/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7C4" w:rsidRPr="00F607C4" w:rsidRDefault="00F607C4" w:rsidP="00E0221B">
            <w:pPr>
              <w:shd w:val="clear" w:color="auto" w:fill="FFFFFF"/>
              <w:spacing w:before="14" w:line="293" w:lineRule="exact"/>
              <w:ind w:left="1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Исполнение обязательств застройщика обеспечивается залогом в порядке, установленном статьями 13-15 федерального закона от 30.12.2004 № 214-ФЗ «Об участии в долевом строительстве </w:t>
            </w:r>
          </w:p>
          <w:p w:rsidR="00F607C4" w:rsidRDefault="00F607C4" w:rsidP="00E0221B">
            <w:pPr>
              <w:shd w:val="clear" w:color="auto" w:fill="FFFFFF"/>
              <w:spacing w:before="14" w:line="293" w:lineRule="exact"/>
              <w:ind w:left="19"/>
              <w:jc w:val="both"/>
            </w:pPr>
            <w:r>
              <w:rPr>
                <w:color w:val="000000"/>
              </w:rPr>
              <w:t xml:space="preserve">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Федерации».</w:t>
            </w:r>
          </w:p>
        </w:tc>
      </w:tr>
      <w:tr w:rsidR="00F607C4" w:rsidTr="00F607C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>
              <w:rPr>
                <w:rStyle w:val="a3"/>
              </w:rPr>
              <w:t>Иные сделки, связанные с привлечением денежных сре</w:t>
            </w:r>
            <w:proofErr w:type="gramStart"/>
            <w:r>
              <w:rPr>
                <w:rStyle w:val="a3"/>
              </w:rPr>
              <w:t>дств дл</w:t>
            </w:r>
            <w:proofErr w:type="gramEnd"/>
            <w:r>
              <w:rPr>
                <w:rStyle w:val="a3"/>
              </w:rPr>
              <w:t>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7C4" w:rsidRDefault="00F607C4">
            <w:pPr>
              <w:shd w:val="clear" w:color="auto" w:fill="FFFFFF"/>
            </w:pPr>
            <w:r>
              <w:t>Отсутствуют.</w:t>
            </w:r>
          </w:p>
        </w:tc>
      </w:tr>
    </w:tbl>
    <w:p w:rsidR="00F607C4" w:rsidRDefault="00F607C4" w:rsidP="00F607C4">
      <w:pPr>
        <w:pStyle w:val="a5"/>
        <w:spacing w:before="0" w:beforeAutospacing="0" w:after="0" w:afterAutospacing="0"/>
        <w:jc w:val="both"/>
      </w:pPr>
    </w:p>
    <w:p w:rsidR="00F607C4" w:rsidRDefault="00F607C4" w:rsidP="00F607C4">
      <w:pPr>
        <w:pStyle w:val="a5"/>
        <w:spacing w:before="0" w:beforeAutospacing="0" w:after="0" w:afterAutospacing="0"/>
        <w:jc w:val="both"/>
      </w:pPr>
    </w:p>
    <w:p w:rsidR="00F607C4" w:rsidRDefault="00F607C4" w:rsidP="00F607C4">
      <w:pPr>
        <w:pStyle w:val="a5"/>
        <w:spacing w:before="0" w:beforeAutospacing="0" w:after="0" w:afterAutospacing="0"/>
        <w:jc w:val="both"/>
      </w:pPr>
    </w:p>
    <w:p w:rsidR="00F607C4" w:rsidRDefault="00F607C4" w:rsidP="00F607C4">
      <w:pPr>
        <w:pStyle w:val="a5"/>
        <w:spacing w:before="0" w:beforeAutospacing="0" w:after="0" w:afterAutospacing="0"/>
        <w:jc w:val="both"/>
      </w:pPr>
    </w:p>
    <w:p w:rsidR="00F607C4" w:rsidRDefault="00F607C4" w:rsidP="00F607C4">
      <w:pPr>
        <w:pStyle w:val="a5"/>
        <w:spacing w:before="0" w:beforeAutospacing="0" w:after="0" w:afterAutospacing="0"/>
        <w:jc w:val="both"/>
        <w:rPr>
          <w:b/>
        </w:rPr>
      </w:pPr>
      <w:r>
        <w:rPr>
          <w:b/>
        </w:rPr>
        <w:t>Генеральный директор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>
        <w:rPr>
          <w:b/>
        </w:rPr>
        <w:tab/>
      </w:r>
      <w:r>
        <w:rPr>
          <w:b/>
        </w:rPr>
        <w:tab/>
        <w:t>А.С. Мещеряков</w:t>
      </w:r>
    </w:p>
    <w:p w:rsidR="00F607C4" w:rsidRDefault="00F607C4" w:rsidP="00F607C4"/>
    <w:p w:rsidR="00F607C4" w:rsidRDefault="00F607C4" w:rsidP="00F607C4"/>
    <w:p w:rsidR="00F607C4" w:rsidRDefault="00F607C4" w:rsidP="00F607C4"/>
    <w:p w:rsidR="00F607C4" w:rsidRDefault="00F607C4" w:rsidP="00F607C4"/>
    <w:p w:rsidR="00F607C4" w:rsidRDefault="00F607C4" w:rsidP="00F607C4"/>
    <w:p w:rsidR="00F607C4" w:rsidRDefault="00F607C4" w:rsidP="00F607C4"/>
    <w:p w:rsidR="003570DD" w:rsidRPr="00F607C4" w:rsidRDefault="003570DD" w:rsidP="00F607C4"/>
    <w:sectPr w:rsidR="003570DD" w:rsidRPr="00F607C4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MJeYH5igw7nO5m8ZJ0cztdeN8D0=" w:salt="tUbCD+vo723vWU5ywSrVQA=="/>
  <w:defaultTabStop w:val="708"/>
  <w:characterSpacingControl w:val="doNotCompress"/>
  <w:compat/>
  <w:rsids>
    <w:rsidRoot w:val="00FB51EE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2CEE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5D55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00A7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3924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02EB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5B7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221B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225F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2799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3873"/>
    <w:rsid w:val="00F541E6"/>
    <w:rsid w:val="00F55F61"/>
    <w:rsid w:val="00F607C4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1EE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7C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FB51E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7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3167</Words>
  <Characters>18055</Characters>
  <Application>Microsoft Office Word</Application>
  <DocSecurity>8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user_m20</cp:lastModifiedBy>
  <cp:revision>2</cp:revision>
  <dcterms:created xsi:type="dcterms:W3CDTF">2013-09-11T09:34:00Z</dcterms:created>
  <dcterms:modified xsi:type="dcterms:W3CDTF">2013-09-11T09:34:00Z</dcterms:modified>
</cp:coreProperties>
</file>