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4035AC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4035A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3760B8" w:rsidRPr="004035AC" w:rsidRDefault="00A713A7" w:rsidP="00C56324">
                  <w:pPr>
                    <w:pStyle w:val="a9"/>
                    <w:shd w:val="clear" w:color="auto" w:fill="FFFFFF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Проектная декларация </w:t>
                  </w: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br/>
                    <w:t xml:space="preserve">по строительству  </w:t>
                  </w:r>
                  <w:r w:rsidR="004B5781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многоквартирн</w:t>
                  </w:r>
                  <w:r w:rsidR="000762EB" w:rsidRPr="004035AC">
                    <w:rPr>
                      <w:rFonts w:ascii="Verdana" w:hAnsi="Verdana"/>
                      <w:sz w:val="19"/>
                      <w:szCs w:val="19"/>
                    </w:rPr>
                    <w:t>ых</w:t>
                  </w:r>
                  <w:r w:rsidR="004B5781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 дом</w:t>
                  </w:r>
                  <w:r w:rsidR="000762EB" w:rsidRPr="004035AC">
                    <w:rPr>
                      <w:rFonts w:ascii="Verdana" w:hAnsi="Verdana"/>
                      <w:sz w:val="19"/>
                      <w:szCs w:val="19"/>
                    </w:rPr>
                    <w:t>ов</w:t>
                  </w:r>
                  <w:r w:rsidR="004B5781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со встроенн</w:t>
                  </w:r>
                  <w:r w:rsidR="000762EB" w:rsidRPr="004035AC">
                    <w:rPr>
                      <w:rFonts w:ascii="Verdana" w:hAnsi="Verdana"/>
                      <w:sz w:val="19"/>
                      <w:szCs w:val="19"/>
                    </w:rPr>
                    <w:t>ыми помещениями (корпус</w:t>
                  </w:r>
                  <w:proofErr w:type="gramStart"/>
                  <w:r w:rsidR="000762EB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 А</w:t>
                  </w:r>
                  <w:proofErr w:type="gramEnd"/>
                  <w:r w:rsidR="000762EB" w:rsidRPr="004035AC">
                    <w:rPr>
                      <w:rFonts w:ascii="Verdana" w:hAnsi="Verdana"/>
                      <w:sz w:val="19"/>
                      <w:szCs w:val="19"/>
                    </w:rPr>
                    <w:t>, корпус Б)</w:t>
                  </w:r>
                  <w:r w:rsidR="004B5781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по адресу: Ленинградская область, Всеволожский район, </w:t>
                  </w:r>
                  <w:r w:rsidR="000762EB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деревня Янино-1</w:t>
                  </w:r>
                  <w:r w:rsidR="004B5781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, </w:t>
                  </w:r>
                  <w:r w:rsidR="00951E4B" w:rsidRPr="004035AC">
                    <w:rPr>
                      <w:rFonts w:ascii="Verdana" w:hAnsi="Verdana"/>
                      <w:sz w:val="19"/>
                      <w:szCs w:val="19"/>
                      <w:lang w:val="en-US"/>
                    </w:rPr>
                    <w:t>I</w:t>
                  </w:r>
                  <w:r w:rsidR="004B5781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этап строительства </w:t>
                  </w:r>
                  <w:r w:rsidR="00C56324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  <w:p w:rsidR="00E40C11" w:rsidRPr="004035AC" w:rsidRDefault="00E40C11" w:rsidP="00C56324">
                  <w:pPr>
                    <w:pStyle w:val="a9"/>
                    <w:shd w:val="clear" w:color="auto" w:fill="FFFFFF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(ЖК «Яркий»)</w:t>
                  </w:r>
                </w:p>
                <w:p w:rsidR="00A91C0C" w:rsidRPr="004035AC" w:rsidRDefault="00A91C0C" w:rsidP="00A91C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(редакция с изменениями от </w:t>
                  </w:r>
                  <w:r w:rsidR="00654989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03 августа</w:t>
                  </w:r>
                  <w:r w:rsidR="00740057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201</w:t>
                  </w:r>
                  <w:r w:rsidR="00CD574E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7</w:t>
                  </w:r>
                  <w:r w:rsidR="00740057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г.)</w:t>
                  </w:r>
                </w:p>
                <w:p w:rsidR="004035AC" w:rsidRPr="004035A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г. Санкт - Петербург                                                  </w:t>
                  </w:r>
                  <w:r w:rsidR="00C652B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          </w:t>
                  </w:r>
                  <w:r w:rsidR="0032313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    </w:t>
                  </w:r>
                  <w:r w:rsidR="00C652B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  </w:t>
                  </w:r>
                  <w:r w:rsidR="00384D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29</w:t>
                  </w:r>
                  <w:r w:rsidR="000762EB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декабря </w:t>
                  </w:r>
                  <w:r w:rsidR="009A3681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20</w:t>
                  </w:r>
                  <w:r w:rsidR="00C56324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567EB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 </w:t>
                  </w:r>
                </w:p>
                <w:p w:rsidR="00A713A7" w:rsidRPr="004035A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4035A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4B5781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ЛО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</w:t>
                  </w:r>
                </w:p>
                <w:p w:rsidR="004B5781" w:rsidRPr="004035AC" w:rsidRDefault="00A713A7" w:rsidP="004B5781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4035AC">
                    <w:rPr>
                      <w:color w:val="auto"/>
                      <w:sz w:val="19"/>
                      <w:szCs w:val="19"/>
                    </w:rPr>
                    <w:t xml:space="preserve">1.1. </w:t>
                  </w:r>
                  <w:r w:rsidR="00F37ED5" w:rsidRPr="004035AC">
                    <w:rPr>
                      <w:color w:val="auto"/>
                      <w:sz w:val="19"/>
                      <w:szCs w:val="19"/>
                    </w:rPr>
                    <w:t>Место нахождения</w:t>
                  </w:r>
                  <w:r w:rsidRPr="004035AC">
                    <w:rPr>
                      <w:color w:val="auto"/>
                      <w:sz w:val="19"/>
                      <w:szCs w:val="19"/>
                    </w:rPr>
                    <w:t xml:space="preserve">: </w:t>
                  </w:r>
                  <w:r w:rsidR="004B5781" w:rsidRPr="004035AC">
                    <w:rPr>
                      <w:color w:val="auto"/>
                      <w:sz w:val="19"/>
                      <w:szCs w:val="19"/>
                    </w:rPr>
                    <w:t xml:space="preserve"> 18864</w:t>
                  </w:r>
                  <w:r w:rsidR="00F37ED5" w:rsidRPr="004035AC">
                    <w:rPr>
                      <w:color w:val="auto"/>
                      <w:sz w:val="19"/>
                      <w:szCs w:val="19"/>
                    </w:rPr>
                    <w:t>0</w:t>
                  </w:r>
                  <w:r w:rsidR="004B5781" w:rsidRPr="004035AC">
                    <w:rPr>
                      <w:color w:val="auto"/>
                      <w:sz w:val="19"/>
                      <w:szCs w:val="19"/>
                    </w:rPr>
                    <w:t>, Ленинградская область, Всеволожский район, г</w:t>
                  </w:r>
                  <w:proofErr w:type="gramStart"/>
                  <w:r w:rsidR="004B5781" w:rsidRPr="004035AC">
                    <w:rPr>
                      <w:color w:val="auto"/>
                      <w:sz w:val="19"/>
                      <w:szCs w:val="19"/>
                    </w:rPr>
                    <w:t>.В</w:t>
                  </w:r>
                  <w:proofErr w:type="gramEnd"/>
                  <w:r w:rsidR="004B5781" w:rsidRPr="004035AC">
                    <w:rPr>
                      <w:color w:val="auto"/>
                      <w:sz w:val="19"/>
                      <w:szCs w:val="19"/>
                    </w:rPr>
                    <w:t xml:space="preserve">севоложск, </w:t>
                  </w:r>
                  <w:r w:rsidR="00F37ED5" w:rsidRPr="004035AC">
                    <w:rPr>
                      <w:color w:val="auto"/>
                      <w:sz w:val="19"/>
                      <w:szCs w:val="19"/>
                    </w:rPr>
                    <w:t>пр. Всеволожский, д,41 офис 3/1.</w:t>
                  </w:r>
                  <w:r w:rsidR="004B5781" w:rsidRPr="004035AC">
                    <w:rPr>
                      <w:color w:val="auto"/>
                      <w:sz w:val="19"/>
                      <w:szCs w:val="19"/>
                    </w:rPr>
                    <w:t xml:space="preserve"> </w:t>
                  </w:r>
                </w:p>
                <w:p w:rsidR="00A713A7" w:rsidRPr="004035A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Адрес фактического местонахождения: </w:t>
                  </w:r>
                  <w:r w:rsidR="003D56E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191</w:t>
                  </w:r>
                  <w:r w:rsidR="007B122B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167</w:t>
                  </w:r>
                  <w:r w:rsidR="003D56E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г. Санкт-Петербург, пл. Ал. Невского, д. 2, лит. Е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A713A7" w:rsidRPr="004035A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4B5781" w:rsidRPr="004035A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9"/>
                      <w:szCs w:val="19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B5781" w:rsidRPr="004035AC"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  <w:r w:rsidR="004B5781" w:rsidRPr="004035AC">
                    <w:rPr>
                      <w:rFonts w:ascii="Verdana" w:hAnsi="Verdana"/>
                      <w:color w:val="000000"/>
                      <w:sz w:val="19"/>
                      <w:szCs w:val="19"/>
                    </w:rPr>
                    <w:t xml:space="preserve">ООО «Норманн ЛО»   зарегистрировано Инспекцией Федеральной налоговой службы по Всеволожскому району Ленинградской области от 24 ноября 2006 года серия 47 № 002547453, основной государственный регистрационный номер 1064703079792, ИНН 4703090799. </w:t>
                  </w:r>
                </w:p>
                <w:p w:rsidR="00A713A7" w:rsidRPr="004035AC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3. Информация об учредителях (участниках) застройщика: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4089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Общество с ограниченной ответственностью «</w:t>
                  </w:r>
                  <w:r w:rsidR="00313E7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НОРМИНФО</w:t>
                  </w:r>
                  <w:r w:rsidR="00A4089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»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- 100%</w:t>
                  </w:r>
                  <w:r w:rsidR="00497C4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5B3CF5" w:rsidRPr="004035AC" w:rsidRDefault="00A713A7" w:rsidP="00DB13B6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color w:val="000000"/>
                      <w:sz w:val="19"/>
                      <w:szCs w:val="19"/>
                    </w:rPr>
                  </w:pPr>
                  <w:r w:rsidRPr="004035AC">
                    <w:rPr>
                      <w:b/>
                      <w:color w:val="auto"/>
                      <w:sz w:val="19"/>
                      <w:szCs w:val="19"/>
                    </w:rPr>
      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</w:p>
                <w:p w:rsidR="002B6E2F" w:rsidRPr="004035AC" w:rsidRDefault="005B3CF5" w:rsidP="00DB13B6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</w:pPr>
                  <w:r w:rsidRPr="004035AC">
                    <w:rPr>
                      <w:rStyle w:val="a4"/>
                      <w:color w:val="000000"/>
                      <w:sz w:val="19"/>
                      <w:szCs w:val="19"/>
                    </w:rPr>
                    <w:t xml:space="preserve"> - </w:t>
                  </w:r>
                  <w:r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>С</w:t>
                  </w:r>
                  <w:r w:rsidR="002B6E2F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>троительств</w:t>
                  </w:r>
                  <w:r w:rsidR="00F035FC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>о</w:t>
                  </w:r>
                  <w:r w:rsidR="002B6E2F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жилых корпусов со встроенными нежилыми помещениями (</w:t>
                  </w:r>
                  <w:r w:rsidR="002B6E2F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</w:t>
                  </w:r>
                  <w:r w:rsidR="002B6E2F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этап – корпус 1, 2) по адресу: Ленинградская область, Всеволожский район, г. Всеволожск, переулок Армянский, участок 26</w:t>
                  </w:r>
                  <w:r w:rsidR="00DB13B6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>, плановый срок завершения строительно-монтажных работ –</w:t>
                  </w:r>
                  <w:r w:rsidR="00DB13B6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III</w:t>
                  </w:r>
                  <w:r w:rsidR="00DB13B6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кв. 2012, введен в эксплуатацию </w:t>
                  </w:r>
                  <w:r w:rsidR="00A41590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>–</w:t>
                  </w:r>
                  <w:r w:rsidR="00DB13B6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</w:t>
                  </w:r>
                  <w:r w:rsidR="00A41590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III</w:t>
                  </w:r>
                  <w:r w:rsidR="00A41590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кв. 2013г.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>; строительств</w:t>
                  </w:r>
                  <w:r w:rsidR="00041606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>о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жилых корпусов со встроенными нежилыми помещениями (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II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этап – корпуса 3, 4) по адресу: Ленинградская область, Всеволожский район, г. Всеволожск, переулок Армянский, участок 26, плановый срок завершения строительно-монтажных работ –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IV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кв. 2012, введен в эксплуатацию – 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III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кв. 2013г.; строительству жилых корпусов со встроенными нежилыми помещениями (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III</w:t>
                  </w:r>
                  <w:r w:rsidR="004979BE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этап – корпуса 5,6,7) по адресу: Ленинградская область, Всеволожский район, г. Всеволожск, переулок Армянский, участок 26б</w:t>
                  </w:r>
                  <w:r w:rsidR="00F035FC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>, плановый срок завершения строительно-монтажных работ –</w:t>
                  </w:r>
                  <w:r w:rsidR="00F035FC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IV</w:t>
                  </w:r>
                  <w:r w:rsidR="00F035FC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кв. 2013, введен в эксплуатацию – </w:t>
                  </w:r>
                  <w:r w:rsidR="00F035FC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  <w:lang w:val="en-US"/>
                    </w:rPr>
                    <w:t>IV</w:t>
                  </w:r>
                  <w:r w:rsidR="00F035FC" w:rsidRPr="004035AC">
                    <w:rPr>
                      <w:rStyle w:val="a4"/>
                      <w:b w:val="0"/>
                      <w:color w:val="000000"/>
                      <w:sz w:val="19"/>
                      <w:szCs w:val="19"/>
                    </w:rPr>
                    <w:t xml:space="preserve"> кв. 2013г.</w:t>
                  </w:r>
                </w:p>
                <w:p w:rsidR="005B3CF5" w:rsidRPr="004035AC" w:rsidRDefault="00564715" w:rsidP="00564715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/>
                      <w:b w:val="0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</w:t>
                  </w:r>
                  <w:r w:rsidR="005B3CF5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- 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Строительство многоквартирного жилого дома со встроенными помещениями обслуживания (корпус 1), многоквартирного жилого дома со встроенным амбулаторно-поликлиническим учреждением (корпус 2), по адресу: Ленинградская область, Всеволожский район, земли САОЗТ «Ручьи»,  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  <w:lang w:val="en-US"/>
                    </w:rPr>
                    <w:t>I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этап строительства, плановый срок  завершения строительно-монтажных- 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  <w:lang w:val="en-US"/>
                    </w:rPr>
                    <w:t>IV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кв. 2016г.</w:t>
                  </w:r>
                  <w:r w:rsidR="005B3CF5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>, введен в эксплуатацию –</w:t>
                  </w:r>
                  <w:r w:rsidR="005B3CF5" w:rsidRPr="004035AC">
                    <w:rPr>
                      <w:rFonts w:ascii="Verdana" w:hAnsi="Verdana"/>
                      <w:b w:val="0"/>
                      <w:sz w:val="19"/>
                      <w:szCs w:val="19"/>
                      <w:lang w:val="en-US"/>
                    </w:rPr>
                    <w:t>I</w:t>
                  </w:r>
                  <w:r w:rsidR="005B3CF5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квартал 2017 года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;   </w:t>
                  </w:r>
                </w:p>
                <w:p w:rsidR="00564715" w:rsidRPr="004035AC" w:rsidRDefault="005B3CF5" w:rsidP="00564715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/>
                      <w:b w:val="0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- С</w:t>
                  </w:r>
                  <w:r w:rsidR="00564715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троительство   многоквартирного жилого дома со встроенной аптекой, встроенным раздаточным пунктом молочной кухни (корпус 3) по адресу: Ленинградская область, Всеволожский район, земли САОЗТ «Ручьи», </w:t>
                  </w:r>
                </w:p>
                <w:p w:rsidR="00564715" w:rsidRPr="004035AC" w:rsidRDefault="00564715" w:rsidP="00564715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/>
                      <w:b w:val="0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  <w:lang w:val="en-US"/>
                    </w:rPr>
                    <w:t>II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этап строительства, плановый </w:t>
                  </w:r>
                  <w:proofErr w:type="gramStart"/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>срок  завершения</w:t>
                  </w:r>
                  <w:proofErr w:type="gramEnd"/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строительно-монтажных</w:t>
                  </w:r>
                  <w:r w:rsidR="00A22384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р</w:t>
                  </w:r>
                  <w:r w:rsidR="005B3CF5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>а</w:t>
                  </w:r>
                  <w:r w:rsidR="00A22384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>бот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- </w:t>
                  </w:r>
                  <w:r w:rsidR="00BF5A8B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>декабрь</w:t>
                  </w:r>
                  <w:r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 xml:space="preserve"> 2017</w:t>
                  </w:r>
                  <w:r w:rsidR="009A1EE2" w:rsidRPr="004035AC">
                    <w:rPr>
                      <w:rFonts w:ascii="Verdana" w:hAnsi="Verdana"/>
                      <w:b w:val="0"/>
                      <w:sz w:val="19"/>
                      <w:szCs w:val="19"/>
                    </w:rPr>
                    <w:t>г.;</w:t>
                  </w:r>
                </w:p>
                <w:p w:rsidR="000762EB" w:rsidRPr="004035AC" w:rsidRDefault="009A1EE2" w:rsidP="009A1EE2">
                  <w:pPr>
                    <w:shd w:val="clear" w:color="auto" w:fill="FFFFFF"/>
                    <w:spacing w:after="0" w:line="240" w:lineRule="auto"/>
                    <w:jc w:val="both"/>
                    <w:rPr>
                      <w:rStyle w:val="a4"/>
                      <w:rFonts w:ascii="Verdana" w:eastAsia="Times New Roman" w:hAnsi="Verdana" w:cs="Arial"/>
                      <w:b w:val="0"/>
                      <w:bCs w:val="0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hAnsi="Verdana"/>
                      <w:b/>
                      <w:sz w:val="19"/>
                      <w:szCs w:val="19"/>
                    </w:rPr>
                    <w:t xml:space="preserve"> - </w:t>
                  </w: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Строительство </w:t>
                  </w:r>
                  <w:r w:rsidRPr="004035AC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 xml:space="preserve"> многоквартирных домов со встроенными помещениями (корпус</w:t>
                  </w:r>
                  <w:proofErr w:type="gramStart"/>
                  <w:r w:rsidRPr="004035AC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 xml:space="preserve"> В</w:t>
                  </w:r>
                  <w:proofErr w:type="gramEnd"/>
                  <w:r w:rsidRPr="004035AC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>, корпус Г)  по адресу: Ленинградская область, Всеволожский район,  деревня Янино-1,</w:t>
                  </w:r>
                  <w:r w:rsidRPr="009A1EE2">
                    <w:rPr>
                      <w:rFonts w:ascii="Verdana" w:eastAsia="Times New Roman" w:hAnsi="Verdana" w:cs="Arial"/>
                      <w:sz w:val="19"/>
                      <w:szCs w:val="19"/>
                      <w:lang w:val="en-US" w:eastAsia="ru-RU"/>
                    </w:rPr>
                    <w:t>II</w:t>
                  </w:r>
                  <w:r w:rsidRPr="009A1EE2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 xml:space="preserve"> этап строительства</w:t>
                  </w:r>
                  <w:proofErr w:type="gramStart"/>
                  <w:r w:rsidRPr="004035AC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>.</w:t>
                  </w:r>
                  <w:proofErr w:type="gramEnd"/>
                  <w:r w:rsidRPr="004035AC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gramStart"/>
                  <w:r w:rsidRPr="004035AC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4035AC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>лановой срок ввода в эксплуатацию – ноябрь 2019 года.</w:t>
                  </w:r>
                  <w:r w:rsidRPr="009A1EE2">
                    <w:rPr>
                      <w:rFonts w:ascii="Verdana" w:eastAsia="Times New Roman" w:hAnsi="Verdana" w:cs="Arial"/>
                      <w:sz w:val="19"/>
                      <w:szCs w:val="19"/>
                      <w:lang w:eastAsia="ru-RU"/>
                    </w:rPr>
                    <w:t xml:space="preserve">  </w:t>
                  </w:r>
                </w:p>
                <w:p w:rsidR="00A713A7" w:rsidRPr="004035AC" w:rsidRDefault="009A1EE2" w:rsidP="00C9156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lastRenderedPageBreak/>
                    <w:t xml:space="preserve">5. </w:t>
                  </w:r>
                  <w:r w:rsidR="00A713A7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  <w:r w:rsidR="00A713A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713A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8168C9" w:rsidRPr="004035AC" w:rsidRDefault="00A713A7" w:rsidP="008168C9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b/>
                      <w:sz w:val="19"/>
                      <w:szCs w:val="19"/>
                    </w:rPr>
                    <w:t>6.</w:t>
                  </w: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 w:rsidR="00111A29" w:rsidRPr="004035AC">
                    <w:rPr>
                      <w:rStyle w:val="a4"/>
                      <w:rFonts w:ascii="Verdana" w:hAnsi="Verdana"/>
                      <w:sz w:val="19"/>
                      <w:szCs w:val="19"/>
                    </w:rPr>
                    <w:t xml:space="preserve"> Финансовый результат текущего </w:t>
                  </w:r>
                  <w:r w:rsidR="00D41B58" w:rsidRPr="004035AC">
                    <w:rPr>
                      <w:rStyle w:val="a4"/>
                      <w:rFonts w:ascii="Verdana" w:hAnsi="Verdana"/>
                      <w:sz w:val="19"/>
                      <w:szCs w:val="19"/>
                    </w:rPr>
                    <w:t>года</w:t>
                  </w:r>
                  <w:r w:rsidR="00111A29" w:rsidRPr="004035AC">
                    <w:rPr>
                      <w:rStyle w:val="a4"/>
                      <w:rFonts w:ascii="Verdana" w:hAnsi="Verdana"/>
                      <w:sz w:val="19"/>
                      <w:szCs w:val="19"/>
                    </w:rPr>
                    <w:t xml:space="preserve">, размер кредиторской </w:t>
                  </w:r>
                  <w:r w:rsidR="00D41B58" w:rsidRPr="004035AC">
                    <w:rPr>
                      <w:rStyle w:val="a4"/>
                      <w:rFonts w:ascii="Verdana" w:hAnsi="Verdana"/>
                      <w:sz w:val="19"/>
                      <w:szCs w:val="19"/>
                    </w:rPr>
                    <w:t xml:space="preserve"> и дебиторской задолженности на последнюю отчетную дату</w:t>
                  </w:r>
                  <w:r w:rsidR="00111A29" w:rsidRPr="004035AC">
                    <w:rPr>
                      <w:rStyle w:val="a4"/>
                      <w:rFonts w:ascii="Verdana" w:hAnsi="Verdana"/>
                      <w:sz w:val="19"/>
                      <w:szCs w:val="19"/>
                    </w:rPr>
                    <w:t>:</w:t>
                  </w:r>
                  <w:r w:rsidR="00D74157" w:rsidRPr="004035AC">
                    <w:rPr>
                      <w:rFonts w:ascii="Verdana" w:hAnsi="Verdana"/>
                      <w:b/>
                      <w:bCs/>
                      <w:sz w:val="19"/>
                      <w:szCs w:val="19"/>
                    </w:rPr>
                    <w:t xml:space="preserve"> </w:t>
                  </w:r>
                </w:p>
                <w:p w:rsidR="008168C9" w:rsidRPr="004035AC" w:rsidRDefault="008168C9" w:rsidP="008168C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9"/>
                      <w:szCs w:val="19"/>
                      <w:lang w:eastAsia="ru-RU"/>
                    </w:rPr>
                  </w:pPr>
                </w:p>
                <w:p w:rsidR="00F31D79" w:rsidRPr="00531531" w:rsidRDefault="00F31D79" w:rsidP="00F31D7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53153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Финансовый результат на последнюю отчетную дату 30.06.2017 г. составил </w:t>
                  </w:r>
                  <w:r w:rsidRPr="00531531">
                    <w:rPr>
                      <w:rFonts w:ascii="Verdana" w:hAnsi="Verdana" w:cs="Calibri"/>
                      <w:sz w:val="20"/>
                      <w:szCs w:val="20"/>
                    </w:rPr>
                    <w:t xml:space="preserve">1 049 </w:t>
                  </w:r>
                  <w:r w:rsidRPr="0053153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  тыс. руб. </w:t>
                  </w:r>
                </w:p>
                <w:p w:rsidR="00F31D79" w:rsidRPr="00531531" w:rsidRDefault="00F31D79" w:rsidP="00F31D7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3153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br/>
                    <w:t xml:space="preserve">Размер кредиторской задолженности на последнюю отчетную дату 30.06.2017 г. составил </w:t>
                  </w:r>
                  <w:r w:rsidRPr="00531531">
                    <w:rPr>
                      <w:rFonts w:ascii="Verdana" w:hAnsi="Verdana" w:cs="Calibri"/>
                      <w:sz w:val="20"/>
                      <w:szCs w:val="20"/>
                    </w:rPr>
                    <w:t xml:space="preserve">227 132 тыс. руб. </w:t>
                  </w:r>
                  <w:r w:rsidRPr="0053153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31D79" w:rsidRPr="00531531" w:rsidRDefault="00F31D79" w:rsidP="00F31D7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3153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br/>
                    <w:t xml:space="preserve">Размер дебиторской задолженности на последнюю отчетную дату 30.06.2017 г. составил </w:t>
                  </w:r>
                  <w:r w:rsidRPr="00531531">
                    <w:rPr>
                      <w:rFonts w:ascii="Verdana" w:hAnsi="Verdana" w:cs="Calibri"/>
                      <w:sz w:val="20"/>
                      <w:szCs w:val="20"/>
                    </w:rPr>
                    <w:t>739 110 тыс. руб.</w:t>
                  </w:r>
                </w:p>
                <w:p w:rsidR="00DD2C68" w:rsidRPr="004035AC" w:rsidRDefault="007A0EB5" w:rsidP="008168C9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9"/>
                      <w:szCs w:val="19"/>
                    </w:rPr>
                  </w:pPr>
                  <w:bookmarkStart w:id="0" w:name="_GoBack"/>
                  <w:bookmarkEnd w:id="0"/>
                  <w:r w:rsidRPr="004035AC">
                    <w:rPr>
                      <w:rFonts w:ascii="Verdana" w:hAnsi="Verdana"/>
                      <w:sz w:val="19"/>
                      <w:szCs w:val="19"/>
                      <w:lang w:eastAsia="ru-RU"/>
                    </w:rPr>
                    <w:br/>
                  </w:r>
                  <w:r w:rsidR="00DD2C68" w:rsidRPr="004035AC">
                    <w:rPr>
                      <w:rFonts w:ascii="Verdana" w:hAnsi="Verdana"/>
                      <w:b/>
                      <w:sz w:val="19"/>
                      <w:szCs w:val="19"/>
                    </w:rPr>
                    <w:t>7.1.Цель проекта строительства</w:t>
                  </w:r>
                  <w:r w:rsidR="00DD2C68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:   строительство </w:t>
                  </w:r>
                  <w:r w:rsidR="00DD2C68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 </w:t>
                  </w:r>
                  <w:r w:rsidR="00E10DE1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13-ти </w:t>
                  </w:r>
                  <w:r w:rsidR="00DD2C68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этажного, в том числе  </w:t>
                  </w:r>
                  <w:r w:rsidR="00C94A87" w:rsidRPr="004035AC">
                    <w:rPr>
                      <w:rFonts w:ascii="Verdana" w:hAnsi="Verdana" w:cs="Arial"/>
                      <w:sz w:val="19"/>
                      <w:szCs w:val="19"/>
                    </w:rPr>
                    <w:t>подземной части (</w:t>
                  </w:r>
                  <w:r w:rsidR="00304961" w:rsidRPr="004035AC">
                    <w:rPr>
                      <w:rFonts w:ascii="Verdana" w:hAnsi="Verdana" w:cs="Arial"/>
                      <w:sz w:val="19"/>
                      <w:szCs w:val="19"/>
                    </w:rPr>
                    <w:t>подвал</w:t>
                  </w:r>
                  <w:r w:rsidR="00C94A87" w:rsidRPr="004035AC">
                    <w:rPr>
                      <w:rFonts w:ascii="Verdana" w:hAnsi="Verdana" w:cs="Arial"/>
                      <w:sz w:val="19"/>
                      <w:szCs w:val="19"/>
                    </w:rPr>
                    <w:t>)</w:t>
                  </w:r>
                  <w:r w:rsidR="00E10DE1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 односекционного многоквартирного  жилого дома со встроенными помещениями  (корпус А) и </w:t>
                  </w:r>
                  <w:r w:rsidR="00DD2C68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  </w:t>
                  </w:r>
                  <w:r w:rsidR="00E10DE1" w:rsidRPr="004035AC">
                    <w:rPr>
                      <w:rFonts w:ascii="Verdana" w:hAnsi="Verdana" w:cs="Arial"/>
                      <w:sz w:val="19"/>
                      <w:szCs w:val="19"/>
                    </w:rPr>
                    <w:t>13-ти этажного, в том числе подземной части (подвал) 4</w:t>
                  </w:r>
                  <w:r w:rsidR="00BE7EC6" w:rsidRPr="004035AC">
                    <w:rPr>
                      <w:rFonts w:ascii="Verdana" w:hAnsi="Verdana" w:cs="Arial"/>
                      <w:sz w:val="19"/>
                      <w:szCs w:val="19"/>
                    </w:rPr>
                    <w:t>-</w:t>
                  </w:r>
                  <w:r w:rsidR="00E10DE1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х </w:t>
                  </w:r>
                  <w:r w:rsidR="00BE7EC6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 </w:t>
                  </w:r>
                  <w:r w:rsidR="00DD2C68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секционного </w:t>
                  </w:r>
                  <w:r w:rsidR="0056076A" w:rsidRPr="004035AC">
                    <w:rPr>
                      <w:rFonts w:ascii="Verdana" w:hAnsi="Verdana" w:cs="Arial"/>
                      <w:sz w:val="19"/>
                      <w:szCs w:val="19"/>
                    </w:rPr>
                    <w:t>(</w:t>
                  </w:r>
                  <w:r w:rsidR="00E10DE1" w:rsidRPr="004035AC">
                    <w:rPr>
                      <w:rFonts w:ascii="Verdana" w:hAnsi="Verdana" w:cs="Arial"/>
                      <w:sz w:val="19"/>
                      <w:szCs w:val="19"/>
                    </w:rPr>
                    <w:t>1,2,3,4</w:t>
                  </w:r>
                  <w:r w:rsidR="0056076A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 секции) </w:t>
                  </w:r>
                  <w:r w:rsidR="00DD2C68" w:rsidRPr="004035AC">
                    <w:rPr>
                      <w:rFonts w:ascii="Verdana" w:hAnsi="Verdana" w:cs="Arial"/>
                      <w:sz w:val="19"/>
                      <w:szCs w:val="19"/>
                    </w:rPr>
                    <w:t>м</w:t>
                  </w:r>
                  <w:r w:rsidR="00DD2C68" w:rsidRPr="004035AC">
                    <w:rPr>
                      <w:rFonts w:ascii="Verdana" w:hAnsi="Verdana"/>
                      <w:sz w:val="19"/>
                      <w:szCs w:val="19"/>
                    </w:rPr>
                    <w:t>ногоквартирного жилого  дома  со</w:t>
                  </w:r>
                  <w:r w:rsidR="003260EE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встроенн</w:t>
                  </w:r>
                  <w:r w:rsidR="00E10DE1" w:rsidRPr="004035AC">
                    <w:rPr>
                      <w:rFonts w:ascii="Verdana" w:hAnsi="Verdana"/>
                      <w:sz w:val="19"/>
                      <w:szCs w:val="19"/>
                    </w:rPr>
                    <w:t>ыми помещениями (корпус Б) 1</w:t>
                  </w:r>
                  <w:r w:rsidR="00BE7EC6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этап строительства</w:t>
                  </w:r>
                  <w:r w:rsidR="00C94A87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 w:rsidR="003260EE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 по адресу: Ленинградская область, Всеволожский район, </w:t>
                  </w:r>
                  <w:r w:rsidR="00E10DE1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деревня Янино-1</w:t>
                  </w:r>
                  <w:r w:rsidR="00DD2C68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 (далее - Объект).</w:t>
                  </w:r>
                  <w:r w:rsidR="00DD2C68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  </w:t>
                  </w:r>
                </w:p>
                <w:p w:rsidR="00350CC0" w:rsidRPr="004035AC" w:rsidRDefault="00350CC0" w:rsidP="008168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</w:p>
                <w:p w:rsidR="00350CC0" w:rsidRPr="004035AC" w:rsidRDefault="00DD2C68" w:rsidP="00DD2C68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color w:val="auto"/>
                      <w:sz w:val="19"/>
                      <w:szCs w:val="19"/>
                    </w:rPr>
                  </w:pPr>
                  <w:r w:rsidRPr="004035AC">
                    <w:rPr>
                      <w:rStyle w:val="a4"/>
                      <w:color w:val="auto"/>
                      <w:sz w:val="19"/>
                      <w:szCs w:val="19"/>
                    </w:rPr>
                    <w:t>8. Этапы строительства объекта:</w:t>
                  </w:r>
                </w:p>
                <w:p w:rsidR="00016CC9" w:rsidRPr="004035AC" w:rsidRDefault="00DD2C68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="00016CC9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.1.1. Начало строительства </w:t>
                  </w:r>
                  <w:r w:rsidR="0011684F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–</w:t>
                  </w:r>
                  <w:r w:rsidR="00016CC9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11684F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val="en-US" w:eastAsia="ru-RU"/>
                    </w:rPr>
                    <w:t>I</w:t>
                  </w:r>
                  <w:r w:rsidR="0009683D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val="en-US" w:eastAsia="ru-RU"/>
                    </w:rPr>
                    <w:t>V</w:t>
                  </w:r>
                  <w:r w:rsidR="0011684F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квартал 201</w:t>
                  </w:r>
                  <w:r w:rsidR="0071504C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4</w:t>
                  </w:r>
                  <w:r w:rsidR="0011684F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года</w:t>
                  </w:r>
                  <w:r w:rsidR="00016CC9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,</w:t>
                  </w:r>
                  <w:r w:rsidR="00016CC9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br/>
                  </w:r>
                  <w:r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8</w:t>
                  </w:r>
                  <w:r w:rsidR="002A5E5E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.1.2. Окончание строительства</w:t>
                  </w:r>
                  <w:r w:rsidR="00016CC9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- </w:t>
                  </w:r>
                  <w:r w:rsidR="0029250F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350CC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август 2018 года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</w:p>
                <w:p w:rsidR="0017340D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9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Результаты проведения государственной экспертизы проектной документации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Положительное заключение </w:t>
                  </w:r>
                  <w:r w:rsidR="0078346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не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государственной экспертизы</w:t>
                  </w:r>
                  <w:r w:rsidR="00A93DD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выданное г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осударственн</w:t>
                  </w:r>
                  <w:r w:rsidR="00A93DD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ым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автономн</w:t>
                  </w:r>
                  <w:r w:rsidR="00A93DD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ым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учреждение</w:t>
                  </w:r>
                  <w:r w:rsidR="00A93DD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</w:t>
                  </w:r>
                  <w:r w:rsidR="006A65D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«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Управление государственной экспертизы </w:t>
                  </w:r>
                  <w:r w:rsidR="00810BC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енинградской области</w:t>
                  </w:r>
                  <w:r w:rsidR="006A65D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» рег.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30A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№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4-1-</w:t>
                  </w:r>
                  <w:r w:rsidR="0056226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1-00</w:t>
                  </w:r>
                  <w:r w:rsidR="0078346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49-</w:t>
                  </w:r>
                  <w:r w:rsidR="0056226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14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78346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22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78346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12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.201</w:t>
                  </w:r>
                  <w:r w:rsidR="0056226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="0017340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</w:t>
                  </w:r>
                  <w:r w:rsidR="002B566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; </w:t>
                  </w:r>
                  <w:r w:rsidR="0017340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положительное заключение экспертизы изменений проектной документации на строительство, выданное </w:t>
                  </w:r>
                  <w:r w:rsidR="0017340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автономным учреждением «Управление государственной экспертизы Ленинградской области»</w:t>
                  </w:r>
                  <w:r w:rsidR="0017340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рег. № 47-2-1-2-0064-16 от 22.12.2016 г.</w:t>
                  </w:r>
                </w:p>
                <w:p w:rsidR="00016CC9" w:rsidRPr="004035AC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10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Разрешение на </w:t>
                  </w:r>
                  <w:r w:rsidR="00016CC9" w:rsidRPr="004035AC">
                    <w:rPr>
                      <w:rFonts w:ascii="Verdana" w:eastAsia="Times New Roman" w:hAnsi="Verdana"/>
                      <w:b/>
                      <w:color w:val="000000" w:themeColor="text1"/>
                      <w:sz w:val="19"/>
                      <w:szCs w:val="19"/>
                      <w:lang w:eastAsia="ru-RU"/>
                    </w:rPr>
                    <w:t>строительство</w:t>
                  </w:r>
                  <w:r w:rsidR="00016CC9" w:rsidRPr="004035AC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№ 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RU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4750430</w:t>
                  </w:r>
                  <w:r w:rsidR="00384D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</w:t>
                  </w:r>
                  <w:r w:rsidR="00384D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109/14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9A3681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384D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 декабря</w:t>
                  </w:r>
                  <w:r w:rsidR="009A3681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201</w:t>
                  </w:r>
                  <w:r w:rsidR="00BB431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="0011684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выдано</w:t>
                  </w:r>
                  <w:r w:rsidR="00447E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Администрацией муниципального образования </w:t>
                  </w:r>
                  <w:r w:rsidR="00810BC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«</w:t>
                  </w:r>
                  <w:proofErr w:type="spellStart"/>
                  <w:r w:rsidR="00384D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Заневское</w:t>
                  </w:r>
                  <w:proofErr w:type="spellEnd"/>
                  <w:r w:rsidR="00384D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сельское поселение» </w:t>
                  </w:r>
                  <w:r w:rsidR="00810BC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Всеволожского муниципального района Ленинградской области</w:t>
                  </w:r>
                  <w:r w:rsidR="00A93DD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Срок действия разрешения - </w:t>
                  </w:r>
                  <w:r w:rsidR="00030AA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 </w:t>
                  </w:r>
                  <w:r w:rsidR="009A3681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384D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 декабря</w:t>
                  </w:r>
                  <w:r w:rsidR="00810BC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</w:t>
                  </w:r>
                  <w:r w:rsidR="00BB431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6A65D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г.</w:t>
                  </w:r>
                </w:p>
                <w:p w:rsidR="00016CC9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Земельный участок </w:t>
                  </w:r>
                  <w:r w:rsidR="00413CE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принадлежит застройщику </w:t>
                  </w:r>
                  <w:r w:rsidR="00630A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праве собственности</w:t>
                  </w:r>
                  <w:r w:rsidR="0065064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13CE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основании Договора купли-продажи </w:t>
                  </w:r>
                  <w:r w:rsidR="0061737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земельного участка</w:t>
                  </w:r>
                  <w:r w:rsidR="0071504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№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61737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13CE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="0061737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11</w:t>
                  </w:r>
                  <w:r w:rsidR="0061737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.201</w:t>
                  </w:r>
                  <w:r w:rsidR="0071504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="00413CE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="0065064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что подтверждается Свидетельством о государственной регистрации права от 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4100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</w:t>
                  </w:r>
                  <w:r w:rsidR="0065064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04100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02</w:t>
                  </w:r>
                  <w:r w:rsidR="0065064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.20</w:t>
                  </w:r>
                  <w:r w:rsidR="0061737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4100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 w:rsidR="00413CE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бланке</w:t>
                  </w:r>
                  <w:r w:rsidR="0004100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 </w:t>
                  </w:r>
                  <w:r w:rsidR="00413CE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серии </w:t>
                  </w:r>
                  <w:r w:rsidR="0061737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47</w:t>
                  </w:r>
                  <w:r w:rsidR="00413CE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-А</w:t>
                  </w:r>
                  <w:r w:rsidR="0061737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</w:t>
                  </w:r>
                  <w:r w:rsidR="00413CE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№ </w:t>
                  </w:r>
                  <w:r w:rsidR="0004100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677914</w:t>
                  </w:r>
                  <w:r w:rsidR="00574384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на земельный участок, расположенный по адресу: Ленинградская область, Всеволожский район, </w:t>
                  </w:r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>д.</w:t>
                  </w:r>
                  <w:r w:rsidR="004C2D5F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>Янино-1</w:t>
                  </w:r>
                  <w:r w:rsidR="00574384" w:rsidRPr="004035AC">
                    <w:rPr>
                      <w:rFonts w:ascii="Verdana" w:hAnsi="Verdana"/>
                      <w:sz w:val="19"/>
                      <w:szCs w:val="19"/>
                    </w:rPr>
                    <w:t>, кадастровый номер земельного участка 47:07:</w:t>
                  </w:r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>1039001</w:t>
                  </w:r>
                  <w:r w:rsidR="00574384" w:rsidRPr="004035AC">
                    <w:rPr>
                      <w:rFonts w:ascii="Verdana" w:hAnsi="Verdana"/>
                      <w:sz w:val="19"/>
                      <w:szCs w:val="19"/>
                    </w:rPr>
                    <w:t>:</w:t>
                  </w:r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>2468</w:t>
                  </w:r>
                  <w:r w:rsidR="00574384" w:rsidRPr="004035AC">
                    <w:rPr>
                      <w:rFonts w:ascii="Verdana" w:hAnsi="Verdana"/>
                      <w:sz w:val="19"/>
                      <w:szCs w:val="19"/>
                    </w:rPr>
                    <w:t>, категория земель: земли населенных пунктов, разрешенное использование: для</w:t>
                  </w:r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размещения мног</w:t>
                  </w:r>
                  <w:proofErr w:type="gramStart"/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>о-</w:t>
                  </w:r>
                  <w:proofErr w:type="gramEnd"/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и </w:t>
                  </w:r>
                  <w:proofErr w:type="spellStart"/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>среднеэтажных</w:t>
                  </w:r>
                  <w:proofErr w:type="spellEnd"/>
                  <w:r w:rsidR="003F4E0F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жилых домов</w:t>
                  </w:r>
                  <w:r w:rsidR="0065064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DD2C68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2.Собственник земельного участка: </w:t>
                  </w:r>
                  <w:r w:rsidR="00DD2C6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Общество с ограниченной ответственностью «Норманн</w:t>
                  </w:r>
                  <w:r w:rsidR="001128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ЛО</w:t>
                  </w:r>
                  <w:r w:rsidR="00DD2C6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»</w:t>
                  </w:r>
                  <w:r w:rsidR="001128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016CC9" w:rsidRPr="004035AC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13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Земельный участок площадью </w:t>
                  </w:r>
                  <w:r w:rsidR="0009683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29</w:t>
                  </w:r>
                  <w:r w:rsidR="001128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9683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729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кв.м., кадастровый номер - № </w:t>
                  </w:r>
                  <w:r w:rsidR="00C652B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47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:</w:t>
                  </w:r>
                  <w:r w:rsidR="00C652B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07</w:t>
                  </w:r>
                  <w:r w:rsidR="0065064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:</w:t>
                  </w:r>
                  <w:r w:rsidR="0009683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1039001</w:t>
                  </w:r>
                  <w:r w:rsidR="0065064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:</w:t>
                  </w:r>
                  <w:r w:rsidR="0009683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2468</w:t>
                  </w:r>
                  <w:r w:rsidR="00C652B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F6588B" w:rsidRPr="004035AC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Участок ограничен</w:t>
                  </w:r>
                  <w:r w:rsidR="009B021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:</w:t>
                  </w:r>
                </w:p>
                <w:p w:rsidR="00F6588B" w:rsidRPr="004035AC" w:rsidRDefault="009B021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 севера – </w:t>
                  </w:r>
                  <w:r w:rsidR="00474714" w:rsidRPr="004035AC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="00474714" w:rsidRPr="004035AC">
                    <w:rPr>
                      <w:rFonts w:ascii="Verdana" w:hAnsi="Verdana" w:cs="Arial"/>
                      <w:sz w:val="19"/>
                      <w:szCs w:val="19"/>
                    </w:rPr>
                    <w:t>участками II и V очередей формируемого микрорайона (жилая застройка, общеобразовательная школа, котельная школы и детского сада</w:t>
                  </w:r>
                  <w:r w:rsidR="00F6588B" w:rsidRPr="004035AC">
                    <w:rPr>
                      <w:rFonts w:ascii="Verdana" w:hAnsi="Verdana"/>
                      <w:sz w:val="19"/>
                      <w:szCs w:val="19"/>
                    </w:rPr>
                    <w:t>;</w:t>
                  </w:r>
                </w:p>
                <w:p w:rsidR="00F6588B" w:rsidRPr="004035AC" w:rsidRDefault="00F6588B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с востока — Заводской улицей;</w:t>
                  </w:r>
                </w:p>
                <w:p w:rsidR="00F6588B" w:rsidRPr="004035AC" w:rsidRDefault="00F6588B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с юга — </w:t>
                  </w:r>
                  <w:r w:rsidR="00474714" w:rsidRPr="004035AC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="00474714" w:rsidRPr="004035AC">
                    <w:rPr>
                      <w:rFonts w:ascii="Verdana" w:hAnsi="Verdana" w:cs="Arial"/>
                      <w:sz w:val="19"/>
                      <w:szCs w:val="19"/>
                    </w:rPr>
                    <w:t>территорией производственного предприятия (логистический центр, проект в разработке)</w:t>
                  </w: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;</w:t>
                  </w:r>
                </w:p>
                <w:p w:rsidR="00474714" w:rsidRPr="004035AC" w:rsidRDefault="00F6588B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с запада — </w:t>
                  </w:r>
                  <w:r w:rsidR="00474714" w:rsidRPr="004035AC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="00474714" w:rsidRPr="004035AC">
                    <w:rPr>
                      <w:rFonts w:ascii="Verdana" w:hAnsi="Verdana" w:cs="Arial"/>
                      <w:sz w:val="19"/>
                      <w:szCs w:val="19"/>
                    </w:rPr>
                    <w:t>участками III и IV очередей микрорайона (жилая застройка, детское дошкольное учреждение)</w:t>
                  </w:r>
                  <w:r w:rsidR="00474714" w:rsidRPr="004035AC">
                    <w:rPr>
                      <w:rFonts w:ascii="Arial" w:hAnsi="Arial" w:cs="Arial"/>
                      <w:sz w:val="19"/>
                      <w:szCs w:val="19"/>
                    </w:rPr>
                    <w:t>.</w:t>
                  </w:r>
                </w:p>
                <w:p w:rsidR="00016CC9" w:rsidRPr="004035AC" w:rsidRDefault="00F6588B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4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. Элементы благоустройства: </w:t>
                  </w:r>
                </w:p>
                <w:p w:rsidR="006D0D13" w:rsidRPr="004035AC" w:rsidRDefault="00AE3050" w:rsidP="00740057">
                  <w:pPr>
                    <w:spacing w:line="240" w:lineRule="auto"/>
                    <w:ind w:right="284"/>
                    <w:jc w:val="both"/>
                    <w:rPr>
                      <w:rFonts w:ascii="Verdana" w:hAnsi="Verdana" w:cs="Arial"/>
                      <w:sz w:val="19"/>
                      <w:szCs w:val="19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Территория, свободная от застройки, благоустраивае</w:t>
                  </w:r>
                  <w:r w:rsidR="0044466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ся и озеленяется. Проектом предусмотрено </w:t>
                  </w:r>
                  <w:r w:rsidR="006D0D13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 устройство газонов, набивных площадок, проездов и тротуаров. Для площадок дворового благоустройства (детские площадки, площадки для отдыха и т.д.) применяется набивное покрытие. Для травянистого покрова проектом предусматривается подсыпка плодородного грунта слоем </w:t>
                  </w:r>
                  <w:smartTag w:uri="urn:schemas-microsoft-com:office:smarttags" w:element="metricconverter">
                    <w:smartTagPr>
                      <w:attr w:name="ProductID" w:val="20 см"/>
                    </w:smartTagPr>
                    <w:r w:rsidR="006D0D13" w:rsidRPr="004035AC">
                      <w:rPr>
                        <w:rFonts w:ascii="Verdana" w:hAnsi="Verdana" w:cs="Arial"/>
                        <w:sz w:val="19"/>
                        <w:szCs w:val="19"/>
                      </w:rPr>
                      <w:t>20 см</w:t>
                    </w:r>
                  </w:smartTag>
                  <w:r w:rsidR="006D0D13" w:rsidRPr="004035AC">
                    <w:rPr>
                      <w:rFonts w:ascii="Verdana" w:hAnsi="Verdana" w:cs="Arial"/>
                      <w:sz w:val="19"/>
                      <w:szCs w:val="19"/>
                    </w:rPr>
                    <w:t xml:space="preserve"> с последующим посевом газонной смеси. Сбор бытового мусора и пищевых отходов производится в мусороприемные контейнеры на контейнерных площадках.</w:t>
                  </w:r>
                  <w:r w:rsidR="006D0D13" w:rsidRPr="004035AC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="006D0D13" w:rsidRPr="004035AC">
                    <w:rPr>
                      <w:rFonts w:ascii="Verdana" w:hAnsi="Verdana" w:cs="Arial"/>
                      <w:sz w:val="19"/>
                      <w:szCs w:val="19"/>
                    </w:rPr>
                    <w:t>Контейнерная площадка, огражденная бетонным забором  из секций 2000 × 2000 × 45.</w:t>
                  </w:r>
                </w:p>
                <w:p w:rsidR="00016CC9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5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. Местоположение строящегося </w:t>
                  </w:r>
                  <w:r w:rsidR="00CF413A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объекта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F041A5" w:rsidRPr="004035AC" w:rsidRDefault="00F041A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Ленинградская область, Всеволожский район,  деревня Янино-1.</w:t>
                  </w:r>
                </w:p>
                <w:p w:rsidR="006837F9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Ближайш</w:t>
                  </w:r>
                  <w:r w:rsidR="004614A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ие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станци</w:t>
                  </w:r>
                  <w:r w:rsidR="004614A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метро </w:t>
                  </w:r>
                  <w:r w:rsidR="004614A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gramStart"/>
                  <w:r w:rsidR="00F041A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Ладожская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016CC9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6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объекта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4035AC" w:rsidRDefault="00904C46" w:rsidP="00904C4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корпус </w:t>
                  </w:r>
                  <w:r w:rsidR="00E10DE1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А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: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Общая площадь здания – </w:t>
                  </w:r>
                  <w:r w:rsidR="001A4514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9390,8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</w:t>
                  </w:r>
                  <w:proofErr w:type="gramStart"/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; строительный объем всего-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30538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0 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куб.м.;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общая площадь встроенных помещений – 580,8 кв.м;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количество встроен</w:t>
                  </w:r>
                  <w:r w:rsidR="006149F4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о-пристроенных помещений – </w:t>
                  </w:r>
                  <w:r w:rsidR="0073275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6149F4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шт</w:t>
                  </w:r>
                  <w:r w:rsidR="004126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общая площадь квартир – 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5261,9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кв.м, общее количество квартир </w:t>
                  </w:r>
                  <w:r w:rsidR="003F4E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165 </w:t>
                  </w:r>
                  <w:r w:rsidR="00401B7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шт</w:t>
                  </w:r>
                  <w:r w:rsidR="00D7587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в том числе:</w:t>
                  </w:r>
                  <w:r w:rsidR="00016CC9" w:rsidRPr="004035AC">
                    <w:rPr>
                      <w:rFonts w:ascii="Verdana" w:eastAsia="Times New Roman" w:hAnsi="Verdana"/>
                      <w:color w:val="FF0000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однокомнатные </w:t>
                  </w:r>
                  <w:r w:rsidR="0048231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="002B48D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165</w:t>
                  </w:r>
                  <w:r w:rsidR="00B637E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</w:t>
                  </w:r>
                  <w:r w:rsidR="0048231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шт., в том числе</w:t>
                  </w:r>
                  <w:r w:rsidR="002B48D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квартир</w:t>
                  </w:r>
                  <w:proofErr w:type="gramStart"/>
                  <w:r w:rsidR="002B48D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ы-</w:t>
                  </w:r>
                  <w:proofErr w:type="gramEnd"/>
                  <w:r w:rsidR="0048231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студии - </w:t>
                  </w:r>
                  <w:r w:rsidR="002B48D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110</w:t>
                  </w:r>
                  <w:r w:rsidR="00E4631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шт. </w:t>
                  </w:r>
                </w:p>
                <w:p w:rsidR="00E622DD" w:rsidRPr="004035AC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Характеристики квартир: </w:t>
                  </w:r>
                </w:p>
                <w:p w:rsidR="00E622DD" w:rsidRPr="004035AC" w:rsidRDefault="002B48D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квартиры-студии </w:t>
                  </w:r>
                  <w:r w:rsidR="00E622D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1-комнатные от </w:t>
                  </w:r>
                  <w:r w:rsidR="00EA0C3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="00EA0C3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 w:rsidR="00E622D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32</w:t>
                  </w:r>
                  <w:r w:rsidR="00F06D7B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5 </w:t>
                  </w:r>
                  <w:r w:rsidR="00E622D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кв. м. (с учетом балконов/лоджий); </w:t>
                  </w:r>
                </w:p>
                <w:p w:rsidR="00E622DD" w:rsidRPr="004035AC" w:rsidRDefault="002B48D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E622D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-комнатные от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34,7</w:t>
                  </w:r>
                  <w:r w:rsidR="00E622D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45</w:t>
                  </w:r>
                  <w:r w:rsidR="00F06D7B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="00E622D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(с учетом балконов/лоджий); </w:t>
                  </w:r>
                </w:p>
                <w:p w:rsidR="00A044FA" w:rsidRPr="004035AC" w:rsidRDefault="0079218D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 подвале </w:t>
                  </w:r>
                  <w:r w:rsidR="004126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корпуса А</w:t>
                  </w:r>
                  <w:r w:rsidR="008D337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расположены: </w:t>
                  </w:r>
                  <w:r w:rsidR="004126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помещение подвала (547,26 кв</w:t>
                  </w:r>
                  <w:proofErr w:type="gramStart"/>
                  <w:r w:rsidR="004126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4126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), помещение для ввода кабелей (10,47 кв.м)</w:t>
                  </w:r>
                  <w:r w:rsidR="00A044F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насосная пожаротушения (30, 86 кв.м), водомерный узел (35,56 кв.м), помещение для хранения </w:t>
                  </w:r>
                  <w:proofErr w:type="spellStart"/>
                  <w:r w:rsidR="00A044F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люминисцентных</w:t>
                  </w:r>
                  <w:proofErr w:type="spellEnd"/>
                  <w:r w:rsidR="00A044F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ламп (28,26 </w:t>
                  </w:r>
                  <w:proofErr w:type="spellStart"/>
                  <w:r w:rsidR="00A044F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="00A044F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).</w:t>
                  </w:r>
                </w:p>
                <w:p w:rsidR="00A044FA" w:rsidRPr="004035AC" w:rsidRDefault="00A044FA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На 1-ом этаже корпуса А  расположены: </w:t>
                  </w:r>
                  <w:r w:rsidR="004E6DB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помещения жилого фонда</w:t>
                  </w:r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:</w:t>
                  </w:r>
                  <w:r w:rsidR="005A12F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тамбур (6,36 кв</w:t>
                  </w:r>
                  <w:proofErr w:type="gramStart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лифтовой холл (10,30 кв.м), холл для почтовых ящиков (5,52 кв.м), колясочная (8,50 кв.м), технический коридор для </w:t>
                  </w:r>
                  <w:proofErr w:type="spellStart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инж.коммуникаций</w:t>
                  </w:r>
                  <w:proofErr w:type="spellEnd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(15,03 </w:t>
                  </w:r>
                  <w:proofErr w:type="spellStart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кладовая уборочного инвентаря (4,53 </w:t>
                  </w:r>
                  <w:proofErr w:type="spellStart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</w:t>
                  </w:r>
                  <w:proofErr w:type="spellStart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электрощитовая</w:t>
                  </w:r>
                  <w:proofErr w:type="spellEnd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(10.05 </w:t>
                  </w:r>
                  <w:proofErr w:type="spellStart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),</w:t>
                  </w:r>
                  <w:proofErr w:type="spellStart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мусоросборная</w:t>
                  </w:r>
                  <w:proofErr w:type="spellEnd"/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камера (3,64 кв.м),незадымляемая </w:t>
                  </w:r>
                  <w:r w:rsidR="0075157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лестница (17,68 кв.м);</w:t>
                  </w:r>
                  <w:r w:rsidR="005A12F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встроенные нежилые помещения: помещение №1- УК,</w:t>
                  </w:r>
                  <w:r w:rsidR="00A8796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5A12F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диспетчерская(68,34 кв</w:t>
                  </w:r>
                  <w:proofErr w:type="gramStart"/>
                  <w:r w:rsidR="005A12F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5A12F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 помещение №2 (56,75 кв.м), помещение №3 (58,41 кв.м), помещение №4 (51,36 кв.м), помещение №5</w:t>
                  </w:r>
                  <w:r w:rsidR="004E6DB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5A12F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(51,95 кв.м), помещение № 6 (81,88 кв.м), помещение №7 (160,0 кв.м).</w:t>
                  </w:r>
                  <w:r w:rsidR="004E6DB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</w:t>
                  </w:r>
                </w:p>
                <w:p w:rsidR="005B706B" w:rsidRPr="004035AC" w:rsidRDefault="005B706B" w:rsidP="005B706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  2-го  этажа по 12 этаж корпуса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А</w:t>
                  </w:r>
                  <w:proofErr w:type="gramEnd"/>
                  <w:r w:rsidR="00BF12D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расположены жилые квартиры.</w:t>
                  </w:r>
                </w:p>
                <w:p w:rsidR="00732753" w:rsidRPr="004035AC" w:rsidRDefault="00732753" w:rsidP="00732753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корпус Б: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 Общая площадь здания – 36502,5 кв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; строительный объем всего-118183,0 куб.м.; общая площадь встроенных помещений – 2061,2 кв.м; количество встроенно-пристроенных помещений – 13 шт., общая площадь квартир – 20706,6 кв.м, общее количество квартир 660 шт</w:t>
                  </w:r>
                  <w:r w:rsidR="00D7587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в том числе:</w:t>
                  </w:r>
                  <w:r w:rsidRPr="004035AC">
                    <w:rPr>
                      <w:rFonts w:ascii="Verdana" w:eastAsia="Times New Roman" w:hAnsi="Verdana"/>
                      <w:color w:val="FF0000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732753" w:rsidRPr="004035AC" w:rsidRDefault="00732753" w:rsidP="00732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однокомнатные –</w:t>
                  </w:r>
                  <w:r w:rsidR="002B48D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660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шт., в том числе </w:t>
                  </w:r>
                  <w:r w:rsidR="002B48D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квартиры-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студии - </w:t>
                  </w:r>
                  <w:r w:rsidR="002B48D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396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732753" w:rsidRPr="004035AC" w:rsidRDefault="00732753" w:rsidP="00732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Характеристики квартир: </w:t>
                  </w:r>
                </w:p>
                <w:p w:rsidR="002B48D0" w:rsidRPr="004035AC" w:rsidRDefault="002B48D0" w:rsidP="002B48D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квартиры-студии 1-комнатные от 23,5 кв. м. до 32,5 кв. м. (с учетом балконов/лоджий); </w:t>
                  </w:r>
                </w:p>
                <w:p w:rsidR="002B48D0" w:rsidRPr="004035AC" w:rsidRDefault="002B48D0" w:rsidP="002B48D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1-комнатные от 34,7 кв. м. до 45,4 кв. м. (с учетом балконов/лоджий); </w:t>
                  </w:r>
                </w:p>
                <w:p w:rsidR="00A044FA" w:rsidRPr="004035AC" w:rsidRDefault="00AE47D5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 подвале корпуса Б секции 1,2 расположены: помещение подвала 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-с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екция 1 (638,84 кв.м), помещение подвала – секция 2 (635,59 кв.м), помещение для ввода кабелей – секция 2 (13,38 кв.м)</w:t>
                  </w:r>
                  <w:r w:rsidR="00A8796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A87969" w:rsidRPr="004035AC" w:rsidRDefault="00A87969" w:rsidP="00A8796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 подвале корпуса Б секции 3,4 расположены: помещение подвала 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-с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екция 3 (636,53 кв.м), помещение подвала – секция 4 (531,53 кв.м), помещение для ввода кабелей – секция 3 (13,42 кв.м), водомерный узел – секция 4 (34,38кв.м), насосная пожаротушения – секция 4 (38,68 кв.м,), помещение для хранения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люминисцентных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ламп (25,37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).</w:t>
                  </w:r>
                </w:p>
                <w:p w:rsidR="00A87969" w:rsidRPr="004035AC" w:rsidRDefault="000E373C" w:rsidP="00A8796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1-ом этаже корпуса Б секци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1  расположены: помещения жилого фонда:  тамбур (6,63 кв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лифтовой холл (10,32 кв.м), </w:t>
                  </w:r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холл для почтовых ящиков (5,52 кв.м), колясочная (8,71 кв.м), технический коридор для </w:t>
                  </w:r>
                  <w:proofErr w:type="spellStart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инж.коммуникаций</w:t>
                  </w:r>
                  <w:proofErr w:type="spellEnd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(12,42 </w:t>
                  </w:r>
                  <w:proofErr w:type="spellStart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кладовая уборочного инвентаря (4,53 </w:t>
                  </w:r>
                  <w:proofErr w:type="spellStart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</w:t>
                  </w:r>
                  <w:proofErr w:type="spellStart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мусоросборная</w:t>
                  </w:r>
                  <w:proofErr w:type="spellEnd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камера (3,64 </w:t>
                  </w:r>
                  <w:proofErr w:type="spellStart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),незадымляемая лестница (17,68 </w:t>
                  </w:r>
                  <w:proofErr w:type="spellStart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); встроенные нежилые помещения: </w:t>
                  </w:r>
                  <w:r w:rsidR="0052064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помещение №1 (350,52 кв</w:t>
                  </w:r>
                  <w:proofErr w:type="gramStart"/>
                  <w:r w:rsidR="0052064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52064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), помещение №2 (124,2 кв.м), помещение №3 (55,0 кв.м).</w:t>
                  </w:r>
                  <w:r w:rsidR="004B353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520646" w:rsidRPr="004035AC" w:rsidRDefault="00520646" w:rsidP="0052064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1-ом этаже корпуса Б секци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  расположены: помещения жилого фонда:  тамбур (4,11 кв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лифтовой холл (10,31 кв.м), холл для почтовых ящиков (5,34 кв.м), колясочная (9,24 кв.м), технический коридор для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инж.коммуникаций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(8,02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кладовая уборочного инвентаря (4,53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электрощитовая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(13,29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мусоросборная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камера (3,64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),незадымляемая лестница (17,68 кв.м), сквозной проход (30,50 кв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); встроенные нежилые помещения: помещение №</w:t>
                  </w:r>
                  <w:r w:rsidR="00C75BF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C75BF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223,82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кв.м), помещение №</w:t>
                  </w:r>
                  <w:r w:rsidR="00C75BF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C75BF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77,24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кв.м), помещение №</w:t>
                  </w:r>
                  <w:r w:rsidR="00C75BF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C75BF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81,53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кв.м)</w:t>
                  </w:r>
                  <w:r w:rsidR="00C75BFD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помещение №7 105,1 кв.м).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</w:t>
                  </w:r>
                </w:p>
                <w:p w:rsidR="0050477E" w:rsidRPr="004035AC" w:rsidRDefault="0050477E" w:rsidP="005047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1-ом этаже корпуса Б секци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3 расположены: помещения жилого фонда:  тамбур (6,64 кв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лифтовой холл (10,28 кв.м), холл для почтовых ящиков (5,56 кв.м), колясочная (9,40 кв.м), технический коридор для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инж.коммуникаций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(12,36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кладовая уборочного инвентаря (4,53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электрощитовая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(13,29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мусоросборная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камера (3,64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),незадымляемая лестница (17,68 кв.м); встроенные нежилые помещения: помещение №8 (129,5 кв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помещение №9 (54,4 кв.м), помещение №10 (55,71 кв.м), помещение №11 (82,8 кв.м), помещение №12 (181,1 кв.м).  </w:t>
                  </w:r>
                </w:p>
                <w:p w:rsidR="005C576F" w:rsidRPr="004035AC" w:rsidRDefault="005C576F" w:rsidP="005C576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1-ом этаже корпуса Б секци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расположены: помещения жилого фонда:  тамбур (6,64 кв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), лифтовой холл (10,2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кв.м), холл для почтовых ящиков (5,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78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кв.м), колясочная (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8,64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кв.м), технический коридор для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инж.коммуникаций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(12,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54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), кладовая уборочного инвентаря (4,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3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 ),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мусоросборная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камера (3,64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),незадымляемая лестница (17,68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); встроенные нежилые помещения: помещение №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13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534,9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кв.м)</w:t>
                  </w:r>
                  <w:r w:rsidR="004909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EB11C0" w:rsidRPr="004035AC" w:rsidRDefault="00EB11C0" w:rsidP="00EB11C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Со  2-го  этажа по 12 этаж корпуса</w:t>
                  </w:r>
                  <w:proofErr w:type="gram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Б</w:t>
                  </w:r>
                  <w:proofErr w:type="gram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секции 1,2,3,4  расположены жилые квартиры.</w:t>
                  </w:r>
                </w:p>
                <w:p w:rsidR="00CD1145" w:rsidRPr="004035AC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7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30AA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2A5E5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встроенные</w:t>
                  </w:r>
                  <w:r w:rsidR="00EC7CE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нежилые помещения,</w:t>
                  </w:r>
                  <w:r w:rsidR="002A5E5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1E006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помещени</w:t>
                  </w:r>
                  <w:r w:rsidR="00EC7CE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 УК</w:t>
                  </w:r>
                  <w:r w:rsidR="004C3AF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2A51A4" w:rsidRPr="004035AC" w:rsidRDefault="00016CC9" w:rsidP="006837F9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8</w:t>
                  </w:r>
                  <w:r w:rsidR="009F58ED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6837F9" w:rsidRPr="004035AC" w:rsidRDefault="006837F9" w:rsidP="006837F9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</w:p>
                <w:p w:rsidR="006837F9" w:rsidRPr="004035AC" w:rsidRDefault="00016CC9" w:rsidP="006837F9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8C5EF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 Лестницы, в т.ч. эвакуационные; </w:t>
                  </w:r>
                </w:p>
                <w:p w:rsidR="006837F9" w:rsidRPr="004035AC" w:rsidRDefault="00016CC9" w:rsidP="006837F9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.2. Вестибюли, лифтовые холлы,</w:t>
                  </w:r>
                  <w:r w:rsidR="00EC7CE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колясочные,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переход</w:t>
                  </w:r>
                  <w:r w:rsidR="002503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ные лоджии и балконы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="00BE0EF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технический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FA3B0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этаж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подвал; </w:t>
                  </w:r>
                </w:p>
                <w:p w:rsidR="00026616" w:rsidRPr="004035AC" w:rsidRDefault="00016CC9" w:rsidP="006837F9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й</w:t>
                  </w:r>
                  <w:r w:rsidR="004D09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уз</w:t>
                  </w:r>
                  <w:r w:rsidR="00A467D5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ел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венткамеры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лифтовые шахты, машинные помещения лифтов, коммуникационные шахты и коммуникационные коридоры, мусороприемн</w:t>
                  </w:r>
                  <w:r w:rsidR="004D09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</w:t>
                  </w:r>
                  <w:r w:rsidR="004D09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и пр.;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DD2C6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водоснабжения и </w:t>
                  </w:r>
                  <w:proofErr w:type="spellStart"/>
                  <w:r w:rsidR="000C20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канализования</w:t>
                  </w:r>
                  <w:proofErr w:type="spellEnd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станци</w:t>
                  </w:r>
                  <w:r w:rsidR="000C20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систем</w:t>
                  </w:r>
                  <w:r w:rsidR="000C20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дым</w:t>
                  </w:r>
                  <w:r w:rsidR="008630A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оудаления</w:t>
                  </w:r>
                  <w:proofErr w:type="spellEnd"/>
                  <w:r w:rsidR="008630A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мусоропровод</w:t>
                  </w:r>
                  <w:r w:rsidR="000C20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="009E499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помещение промывки, прочистки и  </w:t>
                  </w:r>
                  <w:r w:rsidR="0074005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дезинфекции</w:t>
                  </w:r>
                  <w:r w:rsidR="009E499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мусоропровода </w:t>
                  </w:r>
                  <w:r w:rsidR="008630A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и пр.;</w:t>
                  </w:r>
                  <w:r w:rsidR="008630A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7D3E7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="007D3E7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8630A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 w:rsidR="007D3E7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2661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DA65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9E499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Колясочные, </w:t>
                  </w:r>
                  <w:r w:rsidR="002503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кладовые уборочного инвентаря, </w:t>
                  </w:r>
                  <w:proofErr w:type="spellStart"/>
                  <w:r w:rsidR="00DA65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электрощитов</w:t>
                  </w:r>
                  <w:r w:rsidR="000C20B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proofErr w:type="spellEnd"/>
                  <w:r w:rsidR="00DA65A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CD467B" w:rsidRPr="004035AC" w:rsidRDefault="00016CC9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DD2C6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Предполагаемый срок получения разрешения на ввод в эксплуатацию строящегося многоквартирного дома: </w:t>
                  </w:r>
                  <w:r w:rsidR="00502FD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август</w:t>
                  </w:r>
                  <w:r w:rsidR="00502FDE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 w:rsidR="0029250F" w:rsidRPr="004035AC">
                    <w:rPr>
                      <w:rFonts w:ascii="Verdana" w:hAnsi="Verdana"/>
                      <w:sz w:val="19"/>
                      <w:szCs w:val="19"/>
                    </w:rPr>
                    <w:t>201</w:t>
                  </w:r>
                  <w:r w:rsidR="00502FDE" w:rsidRPr="004035AC">
                    <w:rPr>
                      <w:rFonts w:ascii="Verdana" w:hAnsi="Verdana"/>
                      <w:sz w:val="19"/>
                      <w:szCs w:val="19"/>
                    </w:rPr>
                    <w:t>8</w:t>
                  </w:r>
                  <w:r w:rsidR="0029250F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года</w:t>
                  </w:r>
                  <w:r w:rsidR="0029250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016CC9" w:rsidRPr="004035AC" w:rsidRDefault="00627D4A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20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Заказчик -  </w:t>
                  </w:r>
                  <w:r w:rsidR="009A029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&lt;Норманн</w:t>
                  </w:r>
                  <w:r w:rsidR="009A029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-Заказчик</w:t>
                  </w:r>
                  <w:r w:rsidR="007D465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Проектировщик -</w:t>
                  </w:r>
                  <w:r w:rsidR="003F224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27D4A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ООО &lt;</w:t>
                  </w:r>
                  <w:r w:rsidR="00B57C8B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Конструктив</w:t>
                  </w:r>
                  <w:r w:rsidR="007D465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Генеральный подрядчик - </w:t>
                  </w:r>
                  <w:r w:rsidR="009A0290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 &lt;</w:t>
                  </w:r>
                  <w:r w:rsidR="00592836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Норманн-Строй</w:t>
                  </w:r>
                  <w:r w:rsidR="007D465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7D4653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плуатации многоквартирного дома;</w:t>
                  </w:r>
                </w:p>
                <w:p w:rsidR="003E1E71" w:rsidRPr="004035AC" w:rsidRDefault="00350CC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Орган, уполномоченный на выдачу разрешения на ввод объекта </w:t>
                  </w:r>
                  <w:r w:rsidR="00502FDE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 эксплуатацию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- </w:t>
                  </w:r>
                  <w:r w:rsidR="003E1E71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Комитет государственного строительного надзора и государственной экспертизы Ленинградской области.</w:t>
                  </w:r>
                </w:p>
                <w:p w:rsidR="00016CC9" w:rsidRPr="004035AC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21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 Возможные финансовые и прочие риски при осуществлении проекта строительства: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21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4035AC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21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B63322" w:rsidRPr="004035AC" w:rsidRDefault="00627D4A" w:rsidP="007400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21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. Планируемая стоимость строительства </w:t>
                  </w:r>
                  <w:r w:rsidR="002A5E5E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жилых домов</w:t>
                  </w:r>
                  <w:r w:rsidR="00016CC9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: </w:t>
                  </w:r>
                  <w:r w:rsidR="004C41A2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1 659 805 000,32 рублей</w:t>
                  </w:r>
                </w:p>
                <w:p w:rsidR="0056076A" w:rsidRPr="004035AC" w:rsidRDefault="00016CC9" w:rsidP="00611FDA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</w:t>
                  </w:r>
                  <w:r w:rsidR="00627D4A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3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D93445" w:rsidRPr="004035AC" w:rsidRDefault="00D93445" w:rsidP="00611FDA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ООО </w:t>
                  </w:r>
                  <w:r w:rsidR="005E42C4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ИНТЕГРА</w:t>
                  </w:r>
                  <w:r w:rsidR="005E42C4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комплекс работ по разработке и вывозу  грунта.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D74A7B" w:rsidRPr="004035AC" w:rsidRDefault="00D74A7B" w:rsidP="0056076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</w:p>
                <w:p w:rsidR="005E42C4" w:rsidRPr="004035AC" w:rsidRDefault="005E42C4" w:rsidP="008F1E72">
                  <w:p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ЗАО &lt;Киров ТЭК&gt; – комплекс работ по прокладке внеплощадочных сетей электроснабжения;</w:t>
                  </w:r>
                </w:p>
                <w:p w:rsidR="005E42C4" w:rsidRPr="004035AC" w:rsidRDefault="00215F32" w:rsidP="008F1E72">
                  <w:p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АО</w:t>
                  </w:r>
                  <w:r w:rsidR="008F1E72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&lt;</w:t>
                  </w:r>
                  <w:proofErr w:type="spellStart"/>
                  <w:r w:rsidR="008F1E72" w:rsidRPr="004035AC">
                    <w:rPr>
                      <w:rFonts w:ascii="Verdana" w:hAnsi="Verdana"/>
                      <w:sz w:val="19"/>
                      <w:szCs w:val="19"/>
                    </w:rPr>
                    <w:t>Энергосервисная</w:t>
                  </w:r>
                  <w:proofErr w:type="spellEnd"/>
                  <w:r w:rsidR="008F1E72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компания ОАО «</w:t>
                  </w:r>
                  <w:r w:rsidR="005E42C4" w:rsidRPr="004035AC">
                    <w:rPr>
                      <w:rFonts w:ascii="Verdana" w:hAnsi="Verdana"/>
                      <w:sz w:val="19"/>
                      <w:szCs w:val="19"/>
                    </w:rPr>
                    <w:t>Ленэн</w:t>
                  </w:r>
                  <w:r w:rsidR="008F1E72" w:rsidRPr="004035AC">
                    <w:rPr>
                      <w:rFonts w:ascii="Verdana" w:hAnsi="Verdana"/>
                      <w:sz w:val="19"/>
                      <w:szCs w:val="19"/>
                    </w:rPr>
                    <w:t>ерго»</w:t>
                  </w:r>
                  <w:r w:rsidR="005E42C4" w:rsidRPr="004035AC">
                    <w:rPr>
                      <w:rFonts w:ascii="Verdana" w:hAnsi="Verdana"/>
                      <w:sz w:val="19"/>
                      <w:szCs w:val="19"/>
                    </w:rPr>
                    <w:t>&gt; – комплекс работ по выносу существующих сетей электроснабжения из пятна застройки;</w:t>
                  </w:r>
                </w:p>
                <w:p w:rsidR="005E42C4" w:rsidRPr="004035AC" w:rsidRDefault="005E42C4" w:rsidP="008F1E72">
                  <w:p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ООО &lt;СМЭУ "</w:t>
                  </w:r>
                  <w:proofErr w:type="spellStart"/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Заневка</w:t>
                  </w:r>
                  <w:proofErr w:type="spellEnd"/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"&gt; – комплекс работ по прокладке внеплощадочных сетей водоснабжения и водоотведения;</w:t>
                  </w:r>
                </w:p>
                <w:p w:rsidR="005E42C4" w:rsidRDefault="005E42C4" w:rsidP="008F1E72">
                  <w:p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ООО &lt;АСК НЕВА-ХОЛДИНГ&gt; – комплекс работ по устройству свайного основания фундаментов.</w:t>
                  </w:r>
                </w:p>
                <w:p w:rsidR="00371138" w:rsidRPr="00371138" w:rsidRDefault="00371138" w:rsidP="0037113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«Озон», ООО «</w:t>
                  </w:r>
                  <w:proofErr w:type="spell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Стройкомплектсоюз</w:t>
                  </w:r>
                  <w:proofErr w:type="spell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» - работы по устройству монолитного каркаса.</w:t>
                  </w:r>
                </w:p>
                <w:p w:rsidR="006C7DDE" w:rsidRPr="004035AC" w:rsidRDefault="006C7DDE" w:rsidP="0056076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</w:p>
                <w:p w:rsidR="00016CC9" w:rsidRPr="004035AC" w:rsidRDefault="00016CC9" w:rsidP="0056076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</w:t>
                  </w:r>
                  <w:r w:rsidR="00627D4A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4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016CC9" w:rsidRPr="004035AC" w:rsidRDefault="00317C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24.1</w:t>
                  </w:r>
                  <w:r w:rsidR="002501E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собственности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&lt;О</w:t>
                  </w:r>
                  <w:proofErr w:type="gramEnd"/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740057" w:rsidRPr="004035AC" w:rsidRDefault="00317CF4" w:rsidP="0074005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24.2. С</w:t>
                  </w: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8A380E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 w:rsidR="007507E8" w:rsidRPr="004035AC">
                    <w:rPr>
                      <w:rFonts w:ascii="Verdana" w:hAnsi="Verdana"/>
                      <w:sz w:val="19"/>
                      <w:szCs w:val="19"/>
                    </w:rPr>
                    <w:t>Заключен договор генерального страхования  гражданской ответственности застройщика за неисполнение или ненадлежащее исполнение обязательств по передаче объекта долевого строительства  участнику долевого строительства по договору  участия в долевом строительстве   №  ГОЗ-29-0510/15 от 12.10.2015г.</w:t>
                  </w:r>
                </w:p>
                <w:p w:rsidR="007507E8" w:rsidRPr="004035AC" w:rsidRDefault="00740057" w:rsidP="0074005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Страховщик: </w:t>
                  </w:r>
                  <w:proofErr w:type="gramStart"/>
                  <w:r w:rsidR="007507E8" w:rsidRPr="004035AC">
                    <w:rPr>
                      <w:rFonts w:ascii="Verdana" w:eastAsia="SimSun" w:hAnsi="Verdana"/>
                      <w:sz w:val="19"/>
                      <w:szCs w:val="19"/>
                    </w:rPr>
                    <w:t>О</w:t>
                  </w:r>
                  <w:r w:rsidRPr="004035AC">
                    <w:rPr>
                      <w:rFonts w:ascii="Verdana" w:eastAsia="SimSun" w:hAnsi="Verdana"/>
                      <w:sz w:val="19"/>
                      <w:szCs w:val="19"/>
                    </w:rPr>
                    <w:t xml:space="preserve">бщество с ограниченной ответственностью </w:t>
                  </w:r>
                  <w:r w:rsidR="007507E8" w:rsidRPr="004035AC">
                    <w:rPr>
                      <w:rFonts w:ascii="Verdana" w:eastAsia="SimSun" w:hAnsi="Verdana"/>
                      <w:sz w:val="19"/>
                      <w:szCs w:val="19"/>
                    </w:rPr>
                    <w:t>«Страховая компания «РЕСПЕКТ</w:t>
                  </w:r>
                  <w:r w:rsidRPr="004035AC">
                    <w:rPr>
                      <w:rFonts w:ascii="Verdana" w:eastAsia="SimSun" w:hAnsi="Verdana"/>
                      <w:sz w:val="19"/>
                      <w:szCs w:val="19"/>
                    </w:rPr>
                    <w:t>» (прежнее наименование  -  Общество с ограниченной ответственностью «Страховая компания Респект</w:t>
                  </w:r>
                  <w:r w:rsidR="007507E8" w:rsidRPr="004035AC">
                    <w:rPr>
                      <w:rFonts w:ascii="Verdana" w:eastAsia="SimSun" w:hAnsi="Verdana"/>
                      <w:sz w:val="19"/>
                      <w:szCs w:val="19"/>
                    </w:rPr>
                    <w:t>-ПОЛИС»</w:t>
                  </w:r>
                  <w:r w:rsidRPr="004035AC">
                    <w:rPr>
                      <w:rFonts w:ascii="Verdana" w:eastAsia="SimSun" w:hAnsi="Verdana"/>
                      <w:sz w:val="19"/>
                      <w:szCs w:val="19"/>
                    </w:rPr>
                    <w:t>)</w:t>
                  </w:r>
                  <w:r w:rsidR="007507E8" w:rsidRPr="004035AC">
                    <w:rPr>
                      <w:rFonts w:ascii="Verdana" w:eastAsia="SimSun" w:hAnsi="Verdana"/>
                      <w:sz w:val="19"/>
                      <w:szCs w:val="19"/>
                    </w:rPr>
                    <w:t xml:space="preserve"> ИНН 7743014574, ОГРН </w:t>
                  </w:r>
                  <w:r w:rsidR="007507E8" w:rsidRPr="004035AC">
                    <w:rPr>
                      <w:rFonts w:ascii="Verdana" w:hAnsi="Verdana" w:cs="Arial"/>
                      <w:color w:val="000000"/>
                      <w:sz w:val="19"/>
                      <w:szCs w:val="19"/>
                    </w:rPr>
                    <w:t>1027739329188</w:t>
                  </w:r>
                  <w:r w:rsidR="007507E8" w:rsidRPr="004035AC">
                    <w:rPr>
                      <w:rFonts w:ascii="Verdana" w:eastAsia="SimSun" w:hAnsi="Verdana"/>
                      <w:sz w:val="19"/>
                      <w:szCs w:val="19"/>
                    </w:rPr>
                    <w:t>, место нахождения: 390023, Рязанская область, г.</w:t>
                  </w:r>
                  <w:r w:rsidR="00126589" w:rsidRPr="004035AC">
                    <w:rPr>
                      <w:rFonts w:ascii="Verdana" w:eastAsia="SimSun" w:hAnsi="Verdana"/>
                      <w:sz w:val="19"/>
                      <w:szCs w:val="19"/>
                    </w:rPr>
                    <w:t xml:space="preserve"> </w:t>
                  </w:r>
                  <w:r w:rsidR="007507E8" w:rsidRPr="004035AC">
                    <w:rPr>
                      <w:rFonts w:ascii="Verdana" w:eastAsia="SimSun" w:hAnsi="Verdana"/>
                      <w:sz w:val="19"/>
                      <w:szCs w:val="19"/>
                    </w:rPr>
                    <w:t>Рязань, ул.</w:t>
                  </w:r>
                  <w:r w:rsidR="00126589" w:rsidRPr="004035AC">
                    <w:rPr>
                      <w:rFonts w:ascii="Verdana" w:eastAsia="SimSun" w:hAnsi="Verdana"/>
                      <w:sz w:val="19"/>
                      <w:szCs w:val="19"/>
                    </w:rPr>
                    <w:t xml:space="preserve"> </w:t>
                  </w:r>
                  <w:r w:rsidR="007507E8" w:rsidRPr="004035AC">
                    <w:rPr>
                      <w:rFonts w:ascii="Verdana" w:eastAsia="SimSun" w:hAnsi="Verdana"/>
                      <w:sz w:val="19"/>
                      <w:szCs w:val="19"/>
                    </w:rPr>
                    <w:t>Есенина, дом 29.</w:t>
                  </w:r>
                  <w:proofErr w:type="gramEnd"/>
                </w:p>
                <w:p w:rsidR="00740057" w:rsidRPr="004035AC" w:rsidRDefault="00740057" w:rsidP="0074005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SimSun" w:hAnsi="Verdana"/>
                      <w:b/>
                      <w:sz w:val="19"/>
                      <w:szCs w:val="19"/>
                    </w:rPr>
                    <w:t>Объект долевого строительства</w:t>
                  </w:r>
                  <w:r w:rsidRPr="004035AC">
                    <w:rPr>
                      <w:rFonts w:ascii="Verdana" w:eastAsia="SimSun" w:hAnsi="Verdana"/>
                      <w:sz w:val="19"/>
                      <w:szCs w:val="19"/>
                    </w:rPr>
                    <w:t>, в отношении которого заключен генеральный договор страхования:</w:t>
                  </w: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многоквартирные  дома со встроенн</w:t>
                  </w:r>
                  <w:r w:rsidR="00126589" w:rsidRPr="004035AC">
                    <w:rPr>
                      <w:rFonts w:ascii="Verdana" w:hAnsi="Verdana"/>
                      <w:sz w:val="19"/>
                      <w:szCs w:val="19"/>
                    </w:rPr>
                    <w:t>ыми помещениями (корпус</w:t>
                  </w:r>
                  <w:proofErr w:type="gramStart"/>
                  <w:r w:rsidR="00126589" w:rsidRPr="004035AC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А</w:t>
                  </w:r>
                  <w:proofErr w:type="gramEnd"/>
                  <w:r w:rsidRPr="004035AC">
                    <w:rPr>
                      <w:rFonts w:ascii="Verdana" w:hAnsi="Verdana"/>
                      <w:sz w:val="19"/>
                      <w:szCs w:val="19"/>
                    </w:rPr>
                    <w:t>, корпус Б) по адресу: Ленинградская область, Всеволожский район,  деревня Янино-1.</w:t>
                  </w:r>
                </w:p>
                <w:p w:rsidR="00016CC9" w:rsidRPr="004035A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</w:t>
                  </w:r>
                  <w:r w:rsidR="00627D4A"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5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4035A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</w:t>
                  </w: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B57C8B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нет</w:t>
                  </w:r>
                  <w:r w:rsidR="00894E68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66070F" w:rsidRPr="004035AC" w:rsidRDefault="0066070F" w:rsidP="0099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</w:p>
                <w:p w:rsidR="00016CC9" w:rsidRPr="004035AC" w:rsidRDefault="00B46C88" w:rsidP="004035A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Генеральный директор ООО 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&lt;Норманн</w:t>
                  </w:r>
                  <w:r w:rsidR="00983A1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gramStart"/>
                  <w:r w:rsidR="00983A17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ЛО</w:t>
                  </w:r>
                  <w:r w:rsidR="00016CC9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                   </w:t>
                  </w:r>
                  <w:r w:rsidR="00702F1F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                     </w:t>
                  </w:r>
                  <w:r w:rsidR="004035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Б.</w:t>
                  </w:r>
                  <w:proofErr w:type="gramEnd"/>
                  <w:r w:rsidR="004035AC" w:rsidRPr="004035A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П. Бросалин</w:t>
                  </w:r>
                </w:p>
              </w:tc>
            </w:tr>
            <w:tr w:rsidR="00810BCA" w:rsidRPr="004035AC">
              <w:trPr>
                <w:tblCellSpacing w:w="0" w:type="dxa"/>
              </w:trPr>
              <w:tc>
                <w:tcPr>
                  <w:tcW w:w="5000" w:type="pct"/>
                  <w:vAlign w:val="bottom"/>
                </w:tcPr>
                <w:p w:rsidR="00810BCA" w:rsidRPr="004035AC" w:rsidRDefault="00810BCA" w:rsidP="00E40C11">
                  <w:pPr>
                    <w:pStyle w:val="a9"/>
                    <w:shd w:val="clear" w:color="auto" w:fill="FFFFFF"/>
                    <w:rPr>
                      <w:rFonts w:ascii="Verdana" w:hAnsi="Verdana"/>
                      <w:sz w:val="19"/>
                      <w:szCs w:val="19"/>
                    </w:rPr>
                  </w:pPr>
                </w:p>
              </w:tc>
            </w:tr>
          </w:tbl>
          <w:p w:rsidR="00016CC9" w:rsidRPr="004035AC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19"/>
                <w:szCs w:val="19"/>
                <w:lang w:eastAsia="ru-RU"/>
              </w:rPr>
            </w:pPr>
          </w:p>
        </w:tc>
      </w:tr>
    </w:tbl>
    <w:p w:rsidR="003C4AE8" w:rsidRPr="004035AC" w:rsidRDefault="003C4AE8" w:rsidP="00795D49">
      <w:pPr>
        <w:pStyle w:val="a3"/>
        <w:ind w:right="-1"/>
        <w:jc w:val="both"/>
        <w:rPr>
          <w:color w:val="auto"/>
          <w:sz w:val="19"/>
          <w:szCs w:val="19"/>
        </w:rPr>
      </w:pPr>
    </w:p>
    <w:sectPr w:rsidR="003C4AE8" w:rsidRPr="004035AC" w:rsidSect="00FD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48" w:rsidRDefault="00B87F48" w:rsidP="00055D0E">
      <w:pPr>
        <w:spacing w:after="0" w:line="240" w:lineRule="auto"/>
      </w:pPr>
      <w:r>
        <w:separator/>
      </w:r>
    </w:p>
  </w:endnote>
  <w:endnote w:type="continuationSeparator" w:id="0">
    <w:p w:rsidR="00B87F48" w:rsidRDefault="00B87F48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DC" w:rsidRDefault="001B66D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D79">
      <w:rPr>
        <w:noProof/>
      </w:rPr>
      <w:t>1</w:t>
    </w:r>
    <w:r>
      <w:rPr>
        <w:noProof/>
      </w:rPr>
      <w:fldChar w:fldCharType="end"/>
    </w:r>
  </w:p>
  <w:p w:rsidR="000F14DC" w:rsidRDefault="000F14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48" w:rsidRDefault="00B87F48" w:rsidP="00055D0E">
      <w:pPr>
        <w:spacing w:after="0" w:line="240" w:lineRule="auto"/>
      </w:pPr>
      <w:r>
        <w:separator/>
      </w:r>
    </w:p>
  </w:footnote>
  <w:footnote w:type="continuationSeparator" w:id="0">
    <w:p w:rsidR="00B87F48" w:rsidRDefault="00B87F48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4B64"/>
    <w:rsid w:val="0000642C"/>
    <w:rsid w:val="00011338"/>
    <w:rsid w:val="0001304D"/>
    <w:rsid w:val="00015630"/>
    <w:rsid w:val="00016CC9"/>
    <w:rsid w:val="00021761"/>
    <w:rsid w:val="0002370E"/>
    <w:rsid w:val="00026616"/>
    <w:rsid w:val="000268CA"/>
    <w:rsid w:val="00030AAF"/>
    <w:rsid w:val="0003503D"/>
    <w:rsid w:val="00041005"/>
    <w:rsid w:val="00041606"/>
    <w:rsid w:val="00042BE6"/>
    <w:rsid w:val="000430A7"/>
    <w:rsid w:val="00045707"/>
    <w:rsid w:val="000458DD"/>
    <w:rsid w:val="00055D0E"/>
    <w:rsid w:val="000567EB"/>
    <w:rsid w:val="00057770"/>
    <w:rsid w:val="000648BA"/>
    <w:rsid w:val="00073977"/>
    <w:rsid w:val="00075687"/>
    <w:rsid w:val="000762EB"/>
    <w:rsid w:val="0009683D"/>
    <w:rsid w:val="000A2406"/>
    <w:rsid w:val="000A25B9"/>
    <w:rsid w:val="000A2F63"/>
    <w:rsid w:val="000A687A"/>
    <w:rsid w:val="000B1522"/>
    <w:rsid w:val="000B3443"/>
    <w:rsid w:val="000B3A3B"/>
    <w:rsid w:val="000B4769"/>
    <w:rsid w:val="000C1221"/>
    <w:rsid w:val="000C20B9"/>
    <w:rsid w:val="000D0C15"/>
    <w:rsid w:val="000E06B6"/>
    <w:rsid w:val="000E373C"/>
    <w:rsid w:val="000E7861"/>
    <w:rsid w:val="000F14DC"/>
    <w:rsid w:val="000F5790"/>
    <w:rsid w:val="00111A29"/>
    <w:rsid w:val="001128C9"/>
    <w:rsid w:val="00114567"/>
    <w:rsid w:val="0011684F"/>
    <w:rsid w:val="00123BC2"/>
    <w:rsid w:val="00126589"/>
    <w:rsid w:val="00136C1E"/>
    <w:rsid w:val="00156777"/>
    <w:rsid w:val="0017340D"/>
    <w:rsid w:val="00175F90"/>
    <w:rsid w:val="00186A5B"/>
    <w:rsid w:val="0019413F"/>
    <w:rsid w:val="001A4514"/>
    <w:rsid w:val="001B01F4"/>
    <w:rsid w:val="001B04AD"/>
    <w:rsid w:val="001B491B"/>
    <w:rsid w:val="001B66D5"/>
    <w:rsid w:val="001C26BB"/>
    <w:rsid w:val="001C6C02"/>
    <w:rsid w:val="001D38E2"/>
    <w:rsid w:val="001E0066"/>
    <w:rsid w:val="001E0141"/>
    <w:rsid w:val="001E1C2B"/>
    <w:rsid w:val="001F13FE"/>
    <w:rsid w:val="001F6598"/>
    <w:rsid w:val="002032D8"/>
    <w:rsid w:val="00215F32"/>
    <w:rsid w:val="00232614"/>
    <w:rsid w:val="00232639"/>
    <w:rsid w:val="00237F6A"/>
    <w:rsid w:val="00240614"/>
    <w:rsid w:val="0024076F"/>
    <w:rsid w:val="00243554"/>
    <w:rsid w:val="0024796F"/>
    <w:rsid w:val="002501EC"/>
    <w:rsid w:val="002503B9"/>
    <w:rsid w:val="00253FFC"/>
    <w:rsid w:val="00264AD6"/>
    <w:rsid w:val="00267635"/>
    <w:rsid w:val="0028065C"/>
    <w:rsid w:val="00282760"/>
    <w:rsid w:val="00282BFA"/>
    <w:rsid w:val="0029250F"/>
    <w:rsid w:val="002A0750"/>
    <w:rsid w:val="002A51A4"/>
    <w:rsid w:val="002A5E5E"/>
    <w:rsid w:val="002B419E"/>
    <w:rsid w:val="002B48D0"/>
    <w:rsid w:val="002B5662"/>
    <w:rsid w:val="002B6E2F"/>
    <w:rsid w:val="002B7458"/>
    <w:rsid w:val="002C2C98"/>
    <w:rsid w:val="002C5820"/>
    <w:rsid w:val="002D46B9"/>
    <w:rsid w:val="002E0447"/>
    <w:rsid w:val="002E1832"/>
    <w:rsid w:val="002E1D7A"/>
    <w:rsid w:val="002E39F1"/>
    <w:rsid w:val="002F229D"/>
    <w:rsid w:val="002F64E9"/>
    <w:rsid w:val="002F71F9"/>
    <w:rsid w:val="00301616"/>
    <w:rsid w:val="00304961"/>
    <w:rsid w:val="003077F3"/>
    <w:rsid w:val="00313E7D"/>
    <w:rsid w:val="00314541"/>
    <w:rsid w:val="00317CF4"/>
    <w:rsid w:val="00321423"/>
    <w:rsid w:val="00323135"/>
    <w:rsid w:val="003260EE"/>
    <w:rsid w:val="003275D3"/>
    <w:rsid w:val="00333434"/>
    <w:rsid w:val="003372D1"/>
    <w:rsid w:val="00341C8E"/>
    <w:rsid w:val="00342013"/>
    <w:rsid w:val="00343933"/>
    <w:rsid w:val="00343E78"/>
    <w:rsid w:val="00347305"/>
    <w:rsid w:val="003476BE"/>
    <w:rsid w:val="00347960"/>
    <w:rsid w:val="00350B44"/>
    <w:rsid w:val="00350CC0"/>
    <w:rsid w:val="00354A43"/>
    <w:rsid w:val="0036290A"/>
    <w:rsid w:val="00371138"/>
    <w:rsid w:val="00374C6E"/>
    <w:rsid w:val="003760B8"/>
    <w:rsid w:val="00377280"/>
    <w:rsid w:val="0038370C"/>
    <w:rsid w:val="00384DA8"/>
    <w:rsid w:val="00392077"/>
    <w:rsid w:val="003A48B5"/>
    <w:rsid w:val="003C22A9"/>
    <w:rsid w:val="003C4AE8"/>
    <w:rsid w:val="003C70EB"/>
    <w:rsid w:val="003D1C44"/>
    <w:rsid w:val="003D2DEB"/>
    <w:rsid w:val="003D56E2"/>
    <w:rsid w:val="003D5E38"/>
    <w:rsid w:val="003E1E71"/>
    <w:rsid w:val="003E203B"/>
    <w:rsid w:val="003F2248"/>
    <w:rsid w:val="003F4E0F"/>
    <w:rsid w:val="00401B7F"/>
    <w:rsid w:val="00402D34"/>
    <w:rsid w:val="00403448"/>
    <w:rsid w:val="004035AC"/>
    <w:rsid w:val="004043AA"/>
    <w:rsid w:val="004062D4"/>
    <w:rsid w:val="00407A98"/>
    <w:rsid w:val="004126AC"/>
    <w:rsid w:val="00413CEE"/>
    <w:rsid w:val="0043730C"/>
    <w:rsid w:val="00442C1C"/>
    <w:rsid w:val="0044466D"/>
    <w:rsid w:val="00447E7F"/>
    <w:rsid w:val="00452CF5"/>
    <w:rsid w:val="004531F6"/>
    <w:rsid w:val="00457F2C"/>
    <w:rsid w:val="004614A5"/>
    <w:rsid w:val="00463CB3"/>
    <w:rsid w:val="004659B3"/>
    <w:rsid w:val="00471E94"/>
    <w:rsid w:val="004731C1"/>
    <w:rsid w:val="00474714"/>
    <w:rsid w:val="00482315"/>
    <w:rsid w:val="004854C9"/>
    <w:rsid w:val="004907AA"/>
    <w:rsid w:val="004909AC"/>
    <w:rsid w:val="00493D43"/>
    <w:rsid w:val="0049409C"/>
    <w:rsid w:val="00496470"/>
    <w:rsid w:val="004968CC"/>
    <w:rsid w:val="004979BE"/>
    <w:rsid w:val="00497AA1"/>
    <w:rsid w:val="00497C4D"/>
    <w:rsid w:val="004A0516"/>
    <w:rsid w:val="004A0CDD"/>
    <w:rsid w:val="004A23ED"/>
    <w:rsid w:val="004A32CD"/>
    <w:rsid w:val="004B3532"/>
    <w:rsid w:val="004B5292"/>
    <w:rsid w:val="004B561F"/>
    <w:rsid w:val="004B5781"/>
    <w:rsid w:val="004C2D5F"/>
    <w:rsid w:val="004C3AF2"/>
    <w:rsid w:val="004C41A2"/>
    <w:rsid w:val="004D09A8"/>
    <w:rsid w:val="004E5839"/>
    <w:rsid w:val="004E6DB5"/>
    <w:rsid w:val="004F1A7E"/>
    <w:rsid w:val="004F518E"/>
    <w:rsid w:val="004F595D"/>
    <w:rsid w:val="004F7740"/>
    <w:rsid w:val="00502FDE"/>
    <w:rsid w:val="00503DA0"/>
    <w:rsid w:val="0050477E"/>
    <w:rsid w:val="005147EB"/>
    <w:rsid w:val="00515985"/>
    <w:rsid w:val="00520646"/>
    <w:rsid w:val="00521E8E"/>
    <w:rsid w:val="0052395D"/>
    <w:rsid w:val="00525709"/>
    <w:rsid w:val="00527274"/>
    <w:rsid w:val="005301DC"/>
    <w:rsid w:val="00534577"/>
    <w:rsid w:val="00542073"/>
    <w:rsid w:val="00543BB6"/>
    <w:rsid w:val="00556811"/>
    <w:rsid w:val="0056076A"/>
    <w:rsid w:val="00560979"/>
    <w:rsid w:val="00562260"/>
    <w:rsid w:val="00564715"/>
    <w:rsid w:val="00564A87"/>
    <w:rsid w:val="00567D7E"/>
    <w:rsid w:val="005703A1"/>
    <w:rsid w:val="00573072"/>
    <w:rsid w:val="00574384"/>
    <w:rsid w:val="0057575D"/>
    <w:rsid w:val="00575C4E"/>
    <w:rsid w:val="00577CF4"/>
    <w:rsid w:val="00586531"/>
    <w:rsid w:val="005865AA"/>
    <w:rsid w:val="00587033"/>
    <w:rsid w:val="00592836"/>
    <w:rsid w:val="00592B9B"/>
    <w:rsid w:val="005A12FC"/>
    <w:rsid w:val="005A26CE"/>
    <w:rsid w:val="005A2C75"/>
    <w:rsid w:val="005B25AC"/>
    <w:rsid w:val="005B3CF5"/>
    <w:rsid w:val="005B4DB3"/>
    <w:rsid w:val="005B6DFC"/>
    <w:rsid w:val="005B706B"/>
    <w:rsid w:val="005C576F"/>
    <w:rsid w:val="005D03CF"/>
    <w:rsid w:val="005E42C4"/>
    <w:rsid w:val="005F03C1"/>
    <w:rsid w:val="005F4CFD"/>
    <w:rsid w:val="00600F3D"/>
    <w:rsid w:val="00611FDA"/>
    <w:rsid w:val="006149F4"/>
    <w:rsid w:val="00617377"/>
    <w:rsid w:val="0062402F"/>
    <w:rsid w:val="0062462D"/>
    <w:rsid w:val="00627D4A"/>
    <w:rsid w:val="006308A1"/>
    <w:rsid w:val="00630AA8"/>
    <w:rsid w:val="00631D23"/>
    <w:rsid w:val="00636933"/>
    <w:rsid w:val="006405B9"/>
    <w:rsid w:val="00641CDE"/>
    <w:rsid w:val="00642FE6"/>
    <w:rsid w:val="0064777B"/>
    <w:rsid w:val="0065064D"/>
    <w:rsid w:val="00654989"/>
    <w:rsid w:val="00657F7D"/>
    <w:rsid w:val="0066070F"/>
    <w:rsid w:val="00660A12"/>
    <w:rsid w:val="0067021F"/>
    <w:rsid w:val="0067562E"/>
    <w:rsid w:val="00681C34"/>
    <w:rsid w:val="00682CBC"/>
    <w:rsid w:val="006837F9"/>
    <w:rsid w:val="00686ABD"/>
    <w:rsid w:val="00691ACB"/>
    <w:rsid w:val="0069364A"/>
    <w:rsid w:val="0069374B"/>
    <w:rsid w:val="00693AE4"/>
    <w:rsid w:val="00694707"/>
    <w:rsid w:val="00694A9A"/>
    <w:rsid w:val="006A65D5"/>
    <w:rsid w:val="006B1B2B"/>
    <w:rsid w:val="006B7206"/>
    <w:rsid w:val="006C1A92"/>
    <w:rsid w:val="006C7DDE"/>
    <w:rsid w:val="006D0D13"/>
    <w:rsid w:val="006D3615"/>
    <w:rsid w:val="006E3932"/>
    <w:rsid w:val="006E613C"/>
    <w:rsid w:val="006E70EA"/>
    <w:rsid w:val="006F1615"/>
    <w:rsid w:val="006F2C7E"/>
    <w:rsid w:val="00702F1F"/>
    <w:rsid w:val="00703FAB"/>
    <w:rsid w:val="00704D7D"/>
    <w:rsid w:val="00707342"/>
    <w:rsid w:val="00707DAC"/>
    <w:rsid w:val="0071504C"/>
    <w:rsid w:val="00715462"/>
    <w:rsid w:val="00723901"/>
    <w:rsid w:val="007254F2"/>
    <w:rsid w:val="007306FC"/>
    <w:rsid w:val="00731770"/>
    <w:rsid w:val="00732753"/>
    <w:rsid w:val="00732E61"/>
    <w:rsid w:val="00734C52"/>
    <w:rsid w:val="00737651"/>
    <w:rsid w:val="00740057"/>
    <w:rsid w:val="00741560"/>
    <w:rsid w:val="00747290"/>
    <w:rsid w:val="007507E8"/>
    <w:rsid w:val="00751572"/>
    <w:rsid w:val="00762289"/>
    <w:rsid w:val="00765FFD"/>
    <w:rsid w:val="00783469"/>
    <w:rsid w:val="00787F53"/>
    <w:rsid w:val="00790B62"/>
    <w:rsid w:val="0079218D"/>
    <w:rsid w:val="00795D49"/>
    <w:rsid w:val="007A0EB5"/>
    <w:rsid w:val="007B122B"/>
    <w:rsid w:val="007B7824"/>
    <w:rsid w:val="007B7A02"/>
    <w:rsid w:val="007C2201"/>
    <w:rsid w:val="007D2C41"/>
    <w:rsid w:val="007D3E76"/>
    <w:rsid w:val="007D4653"/>
    <w:rsid w:val="007D58B6"/>
    <w:rsid w:val="007E6CE1"/>
    <w:rsid w:val="007F4677"/>
    <w:rsid w:val="00802760"/>
    <w:rsid w:val="00802C86"/>
    <w:rsid w:val="00810BCA"/>
    <w:rsid w:val="008168C9"/>
    <w:rsid w:val="00825DEC"/>
    <w:rsid w:val="00834C55"/>
    <w:rsid w:val="00854EC8"/>
    <w:rsid w:val="00854EE6"/>
    <w:rsid w:val="0085668C"/>
    <w:rsid w:val="00861159"/>
    <w:rsid w:val="008630AE"/>
    <w:rsid w:val="00877BB5"/>
    <w:rsid w:val="00892EA3"/>
    <w:rsid w:val="00894E68"/>
    <w:rsid w:val="008A104A"/>
    <w:rsid w:val="008A1BFE"/>
    <w:rsid w:val="008A380E"/>
    <w:rsid w:val="008A610D"/>
    <w:rsid w:val="008B5181"/>
    <w:rsid w:val="008C39B1"/>
    <w:rsid w:val="008C3E23"/>
    <w:rsid w:val="008C5EF8"/>
    <w:rsid w:val="008D3378"/>
    <w:rsid w:val="008D56FE"/>
    <w:rsid w:val="008E2A85"/>
    <w:rsid w:val="008E4DF7"/>
    <w:rsid w:val="008F1E72"/>
    <w:rsid w:val="008F3FF8"/>
    <w:rsid w:val="008F5A52"/>
    <w:rsid w:val="008F5F84"/>
    <w:rsid w:val="00900CB1"/>
    <w:rsid w:val="00903E80"/>
    <w:rsid w:val="00904C46"/>
    <w:rsid w:val="009068DA"/>
    <w:rsid w:val="00910620"/>
    <w:rsid w:val="00910D6F"/>
    <w:rsid w:val="00940F22"/>
    <w:rsid w:val="00943FD1"/>
    <w:rsid w:val="0094431F"/>
    <w:rsid w:val="00951E4B"/>
    <w:rsid w:val="0095254C"/>
    <w:rsid w:val="009529B8"/>
    <w:rsid w:val="00957D53"/>
    <w:rsid w:val="00972685"/>
    <w:rsid w:val="009770C8"/>
    <w:rsid w:val="00983A17"/>
    <w:rsid w:val="009844B8"/>
    <w:rsid w:val="0099083B"/>
    <w:rsid w:val="00992374"/>
    <w:rsid w:val="00997B29"/>
    <w:rsid w:val="009A0290"/>
    <w:rsid w:val="009A1EE2"/>
    <w:rsid w:val="009A3681"/>
    <w:rsid w:val="009A64D2"/>
    <w:rsid w:val="009B021F"/>
    <w:rsid w:val="009B4226"/>
    <w:rsid w:val="009C5965"/>
    <w:rsid w:val="009D3710"/>
    <w:rsid w:val="009E12A0"/>
    <w:rsid w:val="009E4990"/>
    <w:rsid w:val="009F58ED"/>
    <w:rsid w:val="009F7EC3"/>
    <w:rsid w:val="00A044FA"/>
    <w:rsid w:val="00A12695"/>
    <w:rsid w:val="00A12D2C"/>
    <w:rsid w:val="00A1549A"/>
    <w:rsid w:val="00A22384"/>
    <w:rsid w:val="00A22551"/>
    <w:rsid w:val="00A35166"/>
    <w:rsid w:val="00A40892"/>
    <w:rsid w:val="00A41590"/>
    <w:rsid w:val="00A45F66"/>
    <w:rsid w:val="00A467D5"/>
    <w:rsid w:val="00A473B9"/>
    <w:rsid w:val="00A47C38"/>
    <w:rsid w:val="00A53FBB"/>
    <w:rsid w:val="00A64010"/>
    <w:rsid w:val="00A67F34"/>
    <w:rsid w:val="00A713A7"/>
    <w:rsid w:val="00A73172"/>
    <w:rsid w:val="00A7443C"/>
    <w:rsid w:val="00A84DC6"/>
    <w:rsid w:val="00A85C9D"/>
    <w:rsid w:val="00A87969"/>
    <w:rsid w:val="00A91C0C"/>
    <w:rsid w:val="00A93DDE"/>
    <w:rsid w:val="00AA3499"/>
    <w:rsid w:val="00AA36CE"/>
    <w:rsid w:val="00AA6DE5"/>
    <w:rsid w:val="00AB2F36"/>
    <w:rsid w:val="00AB6F2B"/>
    <w:rsid w:val="00AC19F0"/>
    <w:rsid w:val="00AC4F10"/>
    <w:rsid w:val="00AD059B"/>
    <w:rsid w:val="00AD4D87"/>
    <w:rsid w:val="00AD5DB7"/>
    <w:rsid w:val="00AD6FCB"/>
    <w:rsid w:val="00AE3050"/>
    <w:rsid w:val="00AE3875"/>
    <w:rsid w:val="00AE47D5"/>
    <w:rsid w:val="00AE7504"/>
    <w:rsid w:val="00B01BFF"/>
    <w:rsid w:val="00B12950"/>
    <w:rsid w:val="00B2264F"/>
    <w:rsid w:val="00B23EC5"/>
    <w:rsid w:val="00B25629"/>
    <w:rsid w:val="00B27B06"/>
    <w:rsid w:val="00B302E9"/>
    <w:rsid w:val="00B30DB8"/>
    <w:rsid w:val="00B3233B"/>
    <w:rsid w:val="00B353D6"/>
    <w:rsid w:val="00B43B18"/>
    <w:rsid w:val="00B4543E"/>
    <w:rsid w:val="00B46C88"/>
    <w:rsid w:val="00B46DAA"/>
    <w:rsid w:val="00B55455"/>
    <w:rsid w:val="00B57C8B"/>
    <w:rsid w:val="00B60BE9"/>
    <w:rsid w:val="00B63322"/>
    <w:rsid w:val="00B637E6"/>
    <w:rsid w:val="00B669A3"/>
    <w:rsid w:val="00B71428"/>
    <w:rsid w:val="00B75EF0"/>
    <w:rsid w:val="00B7737A"/>
    <w:rsid w:val="00B77581"/>
    <w:rsid w:val="00B82844"/>
    <w:rsid w:val="00B836A2"/>
    <w:rsid w:val="00B8385D"/>
    <w:rsid w:val="00B87F48"/>
    <w:rsid w:val="00B921F0"/>
    <w:rsid w:val="00B947F6"/>
    <w:rsid w:val="00B949A3"/>
    <w:rsid w:val="00BA3512"/>
    <w:rsid w:val="00BA3CB3"/>
    <w:rsid w:val="00BA5864"/>
    <w:rsid w:val="00BB25AA"/>
    <w:rsid w:val="00BB4315"/>
    <w:rsid w:val="00BB4752"/>
    <w:rsid w:val="00BB724D"/>
    <w:rsid w:val="00BC1786"/>
    <w:rsid w:val="00BC1FBF"/>
    <w:rsid w:val="00BC717C"/>
    <w:rsid w:val="00BE0EFA"/>
    <w:rsid w:val="00BE26B6"/>
    <w:rsid w:val="00BE5605"/>
    <w:rsid w:val="00BE7EC6"/>
    <w:rsid w:val="00BF12DF"/>
    <w:rsid w:val="00BF14D4"/>
    <w:rsid w:val="00BF46AE"/>
    <w:rsid w:val="00BF5A8B"/>
    <w:rsid w:val="00C014D9"/>
    <w:rsid w:val="00C01ACB"/>
    <w:rsid w:val="00C041D8"/>
    <w:rsid w:val="00C12D2D"/>
    <w:rsid w:val="00C13765"/>
    <w:rsid w:val="00C220BF"/>
    <w:rsid w:val="00C3306E"/>
    <w:rsid w:val="00C334D5"/>
    <w:rsid w:val="00C35676"/>
    <w:rsid w:val="00C40F8B"/>
    <w:rsid w:val="00C42A54"/>
    <w:rsid w:val="00C5375C"/>
    <w:rsid w:val="00C55A37"/>
    <w:rsid w:val="00C56324"/>
    <w:rsid w:val="00C61FC2"/>
    <w:rsid w:val="00C63917"/>
    <w:rsid w:val="00C652BC"/>
    <w:rsid w:val="00C65F0D"/>
    <w:rsid w:val="00C70AB9"/>
    <w:rsid w:val="00C75BFD"/>
    <w:rsid w:val="00C91560"/>
    <w:rsid w:val="00C94A87"/>
    <w:rsid w:val="00CB0340"/>
    <w:rsid w:val="00CC4C2B"/>
    <w:rsid w:val="00CC66F5"/>
    <w:rsid w:val="00CD1145"/>
    <w:rsid w:val="00CD177F"/>
    <w:rsid w:val="00CD2076"/>
    <w:rsid w:val="00CD467B"/>
    <w:rsid w:val="00CD574E"/>
    <w:rsid w:val="00CD7114"/>
    <w:rsid w:val="00CE2B83"/>
    <w:rsid w:val="00CE50A3"/>
    <w:rsid w:val="00CF413A"/>
    <w:rsid w:val="00D03000"/>
    <w:rsid w:val="00D04C27"/>
    <w:rsid w:val="00D15EDC"/>
    <w:rsid w:val="00D20D4F"/>
    <w:rsid w:val="00D21E84"/>
    <w:rsid w:val="00D26ABE"/>
    <w:rsid w:val="00D338AA"/>
    <w:rsid w:val="00D40E2B"/>
    <w:rsid w:val="00D41B58"/>
    <w:rsid w:val="00D41BA3"/>
    <w:rsid w:val="00D46031"/>
    <w:rsid w:val="00D46F3A"/>
    <w:rsid w:val="00D52B5C"/>
    <w:rsid w:val="00D57D74"/>
    <w:rsid w:val="00D60DED"/>
    <w:rsid w:val="00D66498"/>
    <w:rsid w:val="00D731FB"/>
    <w:rsid w:val="00D74157"/>
    <w:rsid w:val="00D74A7B"/>
    <w:rsid w:val="00D75873"/>
    <w:rsid w:val="00D80324"/>
    <w:rsid w:val="00D93040"/>
    <w:rsid w:val="00D930CD"/>
    <w:rsid w:val="00D93445"/>
    <w:rsid w:val="00D95B31"/>
    <w:rsid w:val="00DA65A8"/>
    <w:rsid w:val="00DA760C"/>
    <w:rsid w:val="00DA7832"/>
    <w:rsid w:val="00DB13B6"/>
    <w:rsid w:val="00DC0854"/>
    <w:rsid w:val="00DC1E9A"/>
    <w:rsid w:val="00DC6890"/>
    <w:rsid w:val="00DD22E4"/>
    <w:rsid w:val="00DD24CB"/>
    <w:rsid w:val="00DD2C68"/>
    <w:rsid w:val="00DD3DD7"/>
    <w:rsid w:val="00DE1AFD"/>
    <w:rsid w:val="00DE7384"/>
    <w:rsid w:val="00DF575D"/>
    <w:rsid w:val="00E10DE1"/>
    <w:rsid w:val="00E12612"/>
    <w:rsid w:val="00E1376D"/>
    <w:rsid w:val="00E139C8"/>
    <w:rsid w:val="00E15906"/>
    <w:rsid w:val="00E16234"/>
    <w:rsid w:val="00E2089E"/>
    <w:rsid w:val="00E21CF9"/>
    <w:rsid w:val="00E23BD2"/>
    <w:rsid w:val="00E269B4"/>
    <w:rsid w:val="00E306C9"/>
    <w:rsid w:val="00E36BB4"/>
    <w:rsid w:val="00E36DD3"/>
    <w:rsid w:val="00E379DA"/>
    <w:rsid w:val="00E40C11"/>
    <w:rsid w:val="00E44C93"/>
    <w:rsid w:val="00E4631A"/>
    <w:rsid w:val="00E463EC"/>
    <w:rsid w:val="00E46769"/>
    <w:rsid w:val="00E475B8"/>
    <w:rsid w:val="00E521C2"/>
    <w:rsid w:val="00E622DD"/>
    <w:rsid w:val="00E629F6"/>
    <w:rsid w:val="00E704B4"/>
    <w:rsid w:val="00E71920"/>
    <w:rsid w:val="00E734A0"/>
    <w:rsid w:val="00E74656"/>
    <w:rsid w:val="00E74CC3"/>
    <w:rsid w:val="00E770F0"/>
    <w:rsid w:val="00E77CC5"/>
    <w:rsid w:val="00E8131A"/>
    <w:rsid w:val="00E82412"/>
    <w:rsid w:val="00E83868"/>
    <w:rsid w:val="00E852BC"/>
    <w:rsid w:val="00E94894"/>
    <w:rsid w:val="00E96991"/>
    <w:rsid w:val="00E97624"/>
    <w:rsid w:val="00EA0C39"/>
    <w:rsid w:val="00EA469E"/>
    <w:rsid w:val="00EA6E89"/>
    <w:rsid w:val="00EB11C0"/>
    <w:rsid w:val="00EB6B91"/>
    <w:rsid w:val="00EC7CE3"/>
    <w:rsid w:val="00EE55EC"/>
    <w:rsid w:val="00EE6AF4"/>
    <w:rsid w:val="00EE7B63"/>
    <w:rsid w:val="00EF6291"/>
    <w:rsid w:val="00F01903"/>
    <w:rsid w:val="00F0227E"/>
    <w:rsid w:val="00F035FC"/>
    <w:rsid w:val="00F041A5"/>
    <w:rsid w:val="00F055B5"/>
    <w:rsid w:val="00F059B4"/>
    <w:rsid w:val="00F06D7B"/>
    <w:rsid w:val="00F07470"/>
    <w:rsid w:val="00F14339"/>
    <w:rsid w:val="00F2490D"/>
    <w:rsid w:val="00F25F84"/>
    <w:rsid w:val="00F31D79"/>
    <w:rsid w:val="00F37ED5"/>
    <w:rsid w:val="00F57E15"/>
    <w:rsid w:val="00F6315E"/>
    <w:rsid w:val="00F63975"/>
    <w:rsid w:val="00F651B2"/>
    <w:rsid w:val="00F6588B"/>
    <w:rsid w:val="00F74844"/>
    <w:rsid w:val="00F75624"/>
    <w:rsid w:val="00F80424"/>
    <w:rsid w:val="00F820D0"/>
    <w:rsid w:val="00F866EA"/>
    <w:rsid w:val="00FA2CE9"/>
    <w:rsid w:val="00FA3B08"/>
    <w:rsid w:val="00FA6BDF"/>
    <w:rsid w:val="00FB18E7"/>
    <w:rsid w:val="00FB1BD0"/>
    <w:rsid w:val="00FC7314"/>
    <w:rsid w:val="00FD294B"/>
    <w:rsid w:val="00FE44D9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5D07-516D-4DE4-B0B5-361AA129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4</cp:revision>
  <cp:lastPrinted>2014-12-29T15:07:00Z</cp:lastPrinted>
  <dcterms:created xsi:type="dcterms:W3CDTF">2017-08-03T15:20:00Z</dcterms:created>
  <dcterms:modified xsi:type="dcterms:W3CDTF">2017-08-03T15:20:00Z</dcterms:modified>
</cp:coreProperties>
</file>