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03" w:rsidRDefault="00EB3903" w:rsidP="00EB3903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EB3903" w:rsidRDefault="00EB3903" w:rsidP="00EB390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Договор</w:t>
      </w:r>
      <w:r>
        <w:rPr>
          <w:rFonts w:ascii="Times New Roman" w:hAnsi="Times New Roman"/>
          <w:b/>
          <w:sz w:val="22"/>
          <w:szCs w:val="22"/>
        </w:rPr>
        <w:t xml:space="preserve"> № </w:t>
      </w:r>
      <w:bookmarkStart w:id="1" w:name="НомерДоговора1"/>
      <w:r w:rsidR="004E2F79">
        <w:rPr>
          <w:rFonts w:hint="eastAsia"/>
        </w:rPr>
        <w:fldChar w:fldCharType="begin">
          <w:ffData>
            <w:name w:val="НомерДоговора1"/>
            <w:enabled/>
            <w:calcOnExit w:val="0"/>
            <w:textInput>
              <w:default w:val="&quot;НомерДоговора1&quot;"/>
            </w:textInput>
          </w:ffData>
        </w:fldChar>
      </w:r>
      <w:r>
        <w:rPr>
          <w:rFonts w:hint="eastAsia"/>
          <w:sz w:val="22"/>
          <w:szCs w:val="22"/>
        </w:rPr>
        <w:instrText xml:space="preserve"> FORMTEXT </w:instrText>
      </w:r>
      <w:r w:rsidR="004E2F79">
        <w:rPr>
          <w:rFonts w:hint="eastAsia"/>
        </w:rPr>
      </w:r>
      <w:r w:rsidR="004E2F79">
        <w:rPr>
          <w:rFonts w:hint="eastAsia"/>
        </w:rPr>
        <w:fldChar w:fldCharType="separate"/>
      </w:r>
      <w:r>
        <w:rPr>
          <w:rFonts w:hint="eastAsia"/>
          <w:noProof/>
          <w:sz w:val="22"/>
          <w:szCs w:val="22"/>
        </w:rPr>
        <w:t>"НомерДоговора1"</w:t>
      </w:r>
      <w:r w:rsidR="004E2F79">
        <w:rPr>
          <w:rFonts w:hint="eastAsia"/>
        </w:rPr>
        <w:fldChar w:fldCharType="end"/>
      </w:r>
      <w:bookmarkEnd w:id="1"/>
    </w:p>
    <w:p w:rsidR="00EB3903" w:rsidRDefault="00EB3903" w:rsidP="00EB390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EB3903" w:rsidTr="00EB3903">
        <w:tc>
          <w:tcPr>
            <w:tcW w:w="6237" w:type="dxa"/>
            <w:hideMark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hideMark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                                      </w:t>
            </w:r>
            <w:r w:rsidR="004E2F79"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1"/>
                  <w:enabled/>
                  <w:calcOnExit w:val="0"/>
                  <w:textInput>
                    <w:default w:val="&quot;ДатаЗаключения1&quot;"/>
                  </w:textInput>
                </w:ffData>
              </w:fldChar>
            </w:r>
            <w:bookmarkStart w:id="2" w:name="ДатаЗаключения1"/>
            <w:r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="004E2F79">
              <w:rPr>
                <w:rFonts w:hint="eastAsia"/>
                <w:b/>
                <w:snapToGrid w:val="0"/>
                <w:sz w:val="22"/>
                <w:szCs w:val="22"/>
              </w:rPr>
            </w:r>
            <w:r w:rsidR="004E2F79"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"ДатаЗаключения1"</w:t>
            </w:r>
            <w:r w:rsidR="004E2F79">
              <w:rPr>
                <w:rFonts w:hint="eastAsia"/>
              </w:rPr>
              <w:fldChar w:fldCharType="end"/>
            </w:r>
            <w:bookmarkEnd w:id="2"/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EB3903" w:rsidRPr="00EA7343" w:rsidRDefault="00EB3903" w:rsidP="00EA7343">
      <w:p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EA7343" w:rsidRPr="00EA7343">
        <w:rPr>
          <w:rFonts w:ascii="Times New Roman" w:hAnsi="Times New Roman"/>
          <w:b/>
          <w:bCs/>
          <w:snapToGrid w:val="0"/>
          <w:sz w:val="22"/>
          <w:szCs w:val="22"/>
        </w:rPr>
        <w:t>Общество с ограниченной ответственностью Специализированный застройщик «ПСФ «КРОСТ»</w:t>
      </w:r>
      <w:r w:rsidR="00EA7343" w:rsidRPr="00EA7343">
        <w:rPr>
          <w:rFonts w:ascii="Times New Roman" w:hAnsi="Times New Roman"/>
          <w:snapToGrid w:val="0"/>
          <w:sz w:val="22"/>
          <w:szCs w:val="22"/>
        </w:rPr>
        <w:t>  в лице</w:t>
      </w:r>
      <w:r w:rsidR="00EA7343" w:rsidRPr="00EA7343">
        <w:rPr>
          <w:rFonts w:ascii="Times New Roman" w:hAnsi="Times New Roman"/>
          <w:b/>
          <w:bCs/>
          <w:snapToGrid w:val="0"/>
          <w:sz w:val="22"/>
          <w:szCs w:val="22"/>
        </w:rPr>
        <w:t xml:space="preserve"> Лоцман Светланы Валерьевны</w:t>
      </w:r>
      <w:r w:rsidR="00EA7343" w:rsidRPr="00EA7343">
        <w:rPr>
          <w:rFonts w:ascii="Times New Roman" w:hAnsi="Times New Roman"/>
          <w:snapToGrid w:val="0"/>
          <w:sz w:val="22"/>
          <w:szCs w:val="22"/>
        </w:rPr>
        <w:t xml:space="preserve">, действующей на основании доверенности 77 АВ 9118431 от 30.10.2018 г., </w:t>
      </w:r>
      <w:r w:rsidR="00EA7343" w:rsidRPr="00EA7343">
        <w:rPr>
          <w:rFonts w:ascii="Times New Roman" w:eastAsia="Calibri" w:hAnsi="Times New Roman"/>
          <w:snapToGrid w:val="0"/>
          <w:sz w:val="22"/>
          <w:szCs w:val="22"/>
        </w:rPr>
        <w:t xml:space="preserve">удостоверенной Шевчук В.В., временно исполняющей обязанности нотариуса города Москвы </w:t>
      </w:r>
      <w:proofErr w:type="spellStart"/>
      <w:r w:rsidR="00EA7343" w:rsidRPr="00EA7343">
        <w:rPr>
          <w:rFonts w:ascii="Times New Roman" w:eastAsia="Calibri" w:hAnsi="Times New Roman"/>
          <w:snapToGrid w:val="0"/>
          <w:sz w:val="22"/>
          <w:szCs w:val="22"/>
        </w:rPr>
        <w:t>Носкович</w:t>
      </w:r>
      <w:proofErr w:type="spellEnd"/>
      <w:r w:rsidR="00EA7343" w:rsidRPr="00EA7343">
        <w:rPr>
          <w:rFonts w:ascii="Times New Roman" w:eastAsia="Calibri" w:hAnsi="Times New Roman"/>
          <w:snapToGrid w:val="0"/>
          <w:sz w:val="22"/>
          <w:szCs w:val="22"/>
        </w:rPr>
        <w:t xml:space="preserve"> С.А</w:t>
      </w:r>
      <w:r w:rsidR="00EA7343" w:rsidRPr="00EA7343">
        <w:rPr>
          <w:rFonts w:ascii="Times New Roman" w:hAnsi="Times New Roman"/>
          <w:snapToGrid w:val="0"/>
          <w:sz w:val="22"/>
          <w:szCs w:val="22"/>
        </w:rPr>
        <w:t>, зарегистрировано в реестре за № 77/2290-н/77-2018-7-604</w:t>
      </w:r>
      <w:r>
        <w:rPr>
          <w:rFonts w:ascii="Times New Roman" w:hAnsi="Times New Roman"/>
          <w:snapToGrid w:val="0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с одной стороны, именуемое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="004E2F79">
        <w:rPr>
          <w:rFonts w:hint="eastAsia"/>
          <w:b/>
          <w:sz w:val="22"/>
          <w:szCs w:val="22"/>
        </w:rPr>
        <w:fldChar w:fldCharType="begin">
          <w:ffData>
            <w:name w:val="Клиенты1"/>
            <w:enabled/>
            <w:calcOnExit w:val="0"/>
            <w:textInput>
              <w:default w:val="&quot;Клиенты1&quot;"/>
            </w:textInput>
          </w:ffData>
        </w:fldChar>
      </w:r>
      <w:bookmarkStart w:id="3" w:name="Клиенты1"/>
      <w:r>
        <w:rPr>
          <w:rFonts w:hint="eastAsia"/>
          <w:b/>
          <w:sz w:val="22"/>
          <w:szCs w:val="22"/>
        </w:rPr>
        <w:instrText xml:space="preserve"> FORMTEXT </w:instrText>
      </w:r>
      <w:r w:rsidR="004E2F79">
        <w:rPr>
          <w:rFonts w:hint="eastAsia"/>
          <w:b/>
          <w:sz w:val="22"/>
          <w:szCs w:val="22"/>
        </w:rPr>
      </w:r>
      <w:r w:rsidR="004E2F79"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"Клиенты1"</w:t>
      </w:r>
      <w:r w:rsidR="004E2F79">
        <w:rPr>
          <w:rFonts w:hint="eastAsia"/>
        </w:rPr>
        <w:fldChar w:fldCharType="end"/>
      </w:r>
      <w:bookmarkEnd w:id="3"/>
      <w:r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с другой стороны, именуемый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Участник долевого строительства»/«Участник»,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pStyle w:val="a7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:rsidR="00EB3903" w:rsidRDefault="00EB3903" w:rsidP="00EB3903">
      <w:pPr>
        <w:ind w:firstLine="54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</w:t>
      </w:r>
      <w:r>
        <w:rPr>
          <w:rFonts w:ascii="Times New Roman" w:hAnsi="Times New Roman"/>
          <w:b/>
          <w:sz w:val="22"/>
          <w:szCs w:val="22"/>
        </w:rPr>
        <w:t>«Технопарк»</w:t>
      </w:r>
      <w:r>
        <w:rPr>
          <w:rFonts w:ascii="Times New Roman" w:hAnsi="Times New Roman"/>
          <w:sz w:val="22"/>
          <w:szCs w:val="22"/>
        </w:rPr>
        <w:t xml:space="preserve"> - технопарк в составе зданий проектно-технологического института строительной отрас</w:t>
      </w:r>
      <w:r w:rsidR="00511FFD">
        <w:rPr>
          <w:rFonts w:ascii="Times New Roman" w:hAnsi="Times New Roman"/>
          <w:sz w:val="22"/>
          <w:szCs w:val="22"/>
        </w:rPr>
        <w:t xml:space="preserve">ли и гостиницы квартирного типа, расположенного по строительному адресу: </w:t>
      </w:r>
      <w:r w:rsidR="00511FFD">
        <w:rPr>
          <w:rFonts w:ascii="Times New Roman" w:hAnsi="Times New Roman"/>
          <w:b/>
          <w:bCs/>
          <w:sz w:val="22"/>
          <w:szCs w:val="22"/>
        </w:rPr>
        <w:t xml:space="preserve">город Москва, </w:t>
      </w:r>
      <w:r w:rsidR="00511FFD">
        <w:rPr>
          <w:rFonts w:ascii="Times New Roman" w:hAnsi="Times New Roman"/>
          <w:b/>
          <w:snapToGrid w:val="0"/>
          <w:sz w:val="22"/>
          <w:szCs w:val="22"/>
        </w:rPr>
        <w:t>ул. Выборгская, вл.9</w:t>
      </w:r>
      <w:r w:rsidR="00511FFD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После завершения строительства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ему будет присвоен почтовый адрес.</w:t>
      </w:r>
      <w:r>
        <w:rPr>
          <w:rFonts w:ascii="Times New Roman" w:hAnsi="Times New Roman"/>
          <w:b/>
          <w:sz w:val="22"/>
          <w:szCs w:val="22"/>
        </w:rPr>
        <w:t xml:space="preserve"> «Технопарк» </w:t>
      </w:r>
      <w:r>
        <w:rPr>
          <w:rFonts w:ascii="Times New Roman" w:hAnsi="Times New Roman"/>
          <w:sz w:val="22"/>
          <w:szCs w:val="22"/>
        </w:rPr>
        <w:t>включает в себя следующие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основные характеристики:</w:t>
      </w:r>
    </w:p>
    <w:p w:rsidR="00EB3903" w:rsidRDefault="00EB3903" w:rsidP="00EB3903">
      <w:pPr>
        <w:ind w:firstLine="54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материал наружных стен: монолитный железобетон; </w:t>
      </w:r>
    </w:p>
    <w:p w:rsidR="00EB3903" w:rsidRDefault="00EB3903" w:rsidP="00EB3903">
      <w:pPr>
        <w:ind w:firstLine="54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железобетон;</w:t>
      </w:r>
    </w:p>
    <w:p w:rsidR="00EB3903" w:rsidRDefault="00EB3903" w:rsidP="00EB3903">
      <w:pPr>
        <w:ind w:firstLine="54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класс </w:t>
      </w:r>
      <w:proofErr w:type="spellStart"/>
      <w:r>
        <w:rPr>
          <w:rFonts w:ascii="Times New Roman" w:eastAsia="Calibri" w:hAnsi="Times New Roman"/>
          <w:sz w:val="22"/>
          <w:szCs w:val="22"/>
        </w:rPr>
        <w:t>энергоэффективности</w:t>
      </w:r>
      <w:proofErr w:type="spellEnd"/>
      <w:r>
        <w:rPr>
          <w:rFonts w:ascii="Times New Roman" w:eastAsia="Calibri" w:hAnsi="Times New Roman"/>
          <w:sz w:val="22"/>
          <w:szCs w:val="22"/>
        </w:rPr>
        <w:t>: С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>
        <w:rPr>
          <w:rFonts w:ascii="Times New Roman" w:hAnsi="Times New Roman"/>
          <w:sz w:val="22"/>
          <w:szCs w:val="22"/>
        </w:rPr>
        <w:t>сейсмичность района строительства - менее 6 баллов. Тре</w:t>
      </w:r>
      <w:r>
        <w:rPr>
          <w:rFonts w:ascii="Times New Roman" w:hAnsi="Times New Roman"/>
          <w:sz w:val="22"/>
          <w:szCs w:val="22"/>
        </w:rPr>
        <w:softHyphen/>
        <w:t>бования, предъявляемые к сейсмостойкости, на дом не распространяются, т.к. в соответствии с СП 14.13330.2010 «СНиП II-7-81* Строительство в сейсмических районах» влияние сейсмичности учи</w:t>
      </w:r>
      <w:r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</w:t>
      </w:r>
      <w:r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>
        <w:rPr>
          <w:rFonts w:ascii="Times New Roman" w:hAnsi="Times New Roman"/>
          <w:sz w:val="22"/>
          <w:szCs w:val="22"/>
        </w:rPr>
        <w:t xml:space="preserve"> - нежилое помещение (Апартамент), являющееся объектом долевого строительства,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, и входящее в состав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, при условии выполнения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всех принятых на себя по настоящему Договору обязательств.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 </w:t>
      </w:r>
      <w:r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 xml:space="preserve"> - общество с ограниченной ответственностью </w:t>
      </w:r>
      <w:r>
        <w:rPr>
          <w:rFonts w:ascii="Times New Roman" w:hAnsi="Times New Roman"/>
          <w:b/>
          <w:snapToGrid w:val="0"/>
          <w:sz w:val="22"/>
          <w:szCs w:val="22"/>
        </w:rPr>
        <w:t>«ПСФ «Крост»</w:t>
      </w:r>
      <w:r>
        <w:rPr>
          <w:rFonts w:ascii="Times New Roman" w:hAnsi="Times New Roman"/>
          <w:sz w:val="22"/>
          <w:szCs w:val="22"/>
        </w:rPr>
        <w:t xml:space="preserve">,  привлекающее денежные средства участников долевого строительства для строительства (создания) на земельном участке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имеющий на момент подписания настоящего Договора: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1.3.1. Разрешение на строительство №  N 77-118000-017519-2018</w:t>
      </w:r>
      <w:r>
        <w:rPr>
          <w:rFonts w:ascii="Times New Roman" w:hAnsi="Times New Roman"/>
          <w:color w:val="000000"/>
          <w:sz w:val="22"/>
          <w:szCs w:val="22"/>
        </w:rPr>
        <w:t xml:space="preserve"> от 30.06.2018г., выдано</w:t>
      </w:r>
      <w:r>
        <w:rPr>
          <w:rFonts w:ascii="Times New Roman" w:hAnsi="Times New Roman"/>
          <w:sz w:val="22"/>
          <w:szCs w:val="22"/>
        </w:rPr>
        <w:t xml:space="preserve"> Комитетом государственного строительного надзора города Москвы;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>
        <w:rPr>
          <w:rFonts w:ascii="Times New Roman" w:hAnsi="Times New Roman"/>
          <w:sz w:val="22"/>
          <w:szCs w:val="22"/>
          <w:lang w:val="en-US"/>
        </w:rPr>
        <w:t>www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/>
          <w:sz w:val="22"/>
          <w:szCs w:val="22"/>
        </w:rPr>
        <w:t xml:space="preserve"> проектную декларацию;</w:t>
      </w:r>
    </w:p>
    <w:p w:rsidR="00EB3903" w:rsidRDefault="00EB3903" w:rsidP="00EB3903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1.3.3. на праве аренды земельный участок с кадастровым номером 77:09:0001022:3099, расположенный по адресу: </w:t>
      </w:r>
      <w:r>
        <w:rPr>
          <w:rFonts w:ascii="Times New Roman" w:hAnsi="Times New Roman"/>
          <w:b/>
          <w:bCs/>
        </w:rPr>
        <w:t xml:space="preserve">город Москва, </w:t>
      </w:r>
      <w:r>
        <w:rPr>
          <w:rFonts w:ascii="Times New Roman" w:hAnsi="Times New Roman"/>
          <w:b/>
          <w:snapToGrid w:val="0"/>
        </w:rPr>
        <w:t>ул. Выборгская, вл.9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на основании договора аренды земельного участка для целей капитального строительства № И-09-001638 от 29.06.2018г. сроком аренды на шесть лет.</w:t>
      </w:r>
    </w:p>
    <w:p w:rsidR="00EB3903" w:rsidRDefault="00EB3903" w:rsidP="00EB3903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1.3.4. Застройщик на момент заключения настоящего Договора обладает п</w:t>
      </w:r>
      <w:r>
        <w:rPr>
          <w:rFonts w:ascii="Times New Roman" w:eastAsia="Calibri" w:hAnsi="Times New Roman"/>
          <w:sz w:val="22"/>
          <w:szCs w:val="22"/>
        </w:rPr>
        <w:t xml:space="preserve">равом на привлечение денежных средств граждан для строительства (создания) </w:t>
      </w:r>
      <w:r>
        <w:rPr>
          <w:rFonts w:ascii="Times New Roman" w:eastAsia="Calibri" w:hAnsi="Times New Roman"/>
          <w:b/>
          <w:sz w:val="22"/>
          <w:szCs w:val="22"/>
        </w:rPr>
        <w:t>Технопарка</w:t>
      </w:r>
      <w:r>
        <w:rPr>
          <w:rFonts w:ascii="Times New Roman" w:eastAsia="Calibri" w:hAnsi="Times New Roman"/>
          <w:sz w:val="22"/>
          <w:szCs w:val="22"/>
        </w:rPr>
        <w:t xml:space="preserve"> на основании договора участия в долевом строительстве и отвечает требованиям, указанным в пунктах 2-8 части 2, части 2.2, 2.3 статьи 3</w:t>
      </w:r>
      <w:r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>
        <w:rPr>
          <w:rFonts w:ascii="Times New Roman" w:hAnsi="Times New Roman"/>
          <w:b/>
          <w:sz w:val="22"/>
          <w:szCs w:val="22"/>
        </w:rPr>
        <w:t>Закон №214-ФЗ»</w:t>
      </w:r>
      <w:r>
        <w:rPr>
          <w:rFonts w:ascii="Times New Roman" w:hAnsi="Times New Roman"/>
          <w:sz w:val="22"/>
          <w:szCs w:val="22"/>
        </w:rPr>
        <w:t>).</w:t>
      </w:r>
    </w:p>
    <w:p w:rsidR="00EB3903" w:rsidRDefault="00EB3903" w:rsidP="00EB3903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:rsidR="00EB3903" w:rsidRDefault="00EB3903" w:rsidP="00EB3903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1.5. </w:t>
      </w:r>
      <w:r>
        <w:rPr>
          <w:rFonts w:ascii="Times New Roman" w:hAnsi="Times New Roman"/>
          <w:b/>
          <w:sz w:val="22"/>
          <w:szCs w:val="22"/>
        </w:rPr>
        <w:t>«И</w:t>
      </w:r>
      <w:r>
        <w:rPr>
          <w:rFonts w:ascii="Times New Roman" w:eastAsia="Calibri" w:hAnsi="Times New Roman"/>
          <w:b/>
          <w:sz w:val="22"/>
          <w:szCs w:val="22"/>
        </w:rPr>
        <w:t xml:space="preserve">нструкция» </w:t>
      </w:r>
      <w:r>
        <w:rPr>
          <w:rFonts w:ascii="Times New Roman" w:eastAsia="Calibri" w:hAnsi="Times New Roman"/>
          <w:sz w:val="22"/>
          <w:szCs w:val="22"/>
        </w:rPr>
        <w:t xml:space="preserve">- инструкция по эксплуатации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 xml:space="preserve">, содержащая необходимую и достоверную информацию о правилах и об условиях эффективного и безопасного его использования, сроке службы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sz w:val="22"/>
          <w:szCs w:val="22"/>
        </w:rPr>
        <w:t xml:space="preserve"> и входящих в его состав элементов отделки, систем инженерно-технического обеспечения, конструктивных элементов, изделий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1.6. «</w:t>
      </w:r>
      <w:r>
        <w:rPr>
          <w:rFonts w:ascii="Times New Roman" w:hAnsi="Times New Roman"/>
          <w:b/>
          <w:sz w:val="22"/>
          <w:szCs w:val="22"/>
        </w:rPr>
        <w:t>Общая п</w:t>
      </w:r>
      <w:r>
        <w:rPr>
          <w:rFonts w:ascii="Times New Roman" w:hAnsi="Times New Roman"/>
          <w:b/>
          <w:bCs/>
          <w:sz w:val="22"/>
          <w:szCs w:val="22"/>
        </w:rPr>
        <w:t xml:space="preserve">роектная площадь Объекта»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 устанавливается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в целях исчисления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«Цены Договора»</w:t>
      </w:r>
      <w:r>
        <w:rPr>
          <w:rFonts w:hint="eastAsia"/>
          <w:bCs/>
          <w:sz w:val="22"/>
          <w:szCs w:val="22"/>
        </w:rPr>
        <w:t xml:space="preserve"> до проведения технической инвентаризации </w:t>
      </w:r>
      <w:r>
        <w:rPr>
          <w:rFonts w:hint="eastAsia"/>
          <w:b/>
          <w:bCs/>
          <w:sz w:val="22"/>
          <w:szCs w:val="22"/>
        </w:rPr>
        <w:t>«Объекта»</w:t>
      </w:r>
      <w:r>
        <w:rPr>
          <w:rFonts w:hint="eastAsia"/>
          <w:bCs/>
          <w:sz w:val="22"/>
          <w:szCs w:val="22"/>
        </w:rPr>
        <w:t xml:space="preserve"> и рассчитывается на основании проектной документации как сумма следующих площадей: общей площади </w:t>
      </w:r>
      <w:r>
        <w:rPr>
          <w:rFonts w:hint="eastAsia"/>
          <w:b/>
          <w:bCs/>
          <w:sz w:val="22"/>
          <w:szCs w:val="22"/>
        </w:rPr>
        <w:t>«Объекта»</w:t>
      </w:r>
      <w:r>
        <w:rPr>
          <w:rFonts w:hint="eastAsia"/>
          <w:bCs/>
          <w:sz w:val="22"/>
          <w:szCs w:val="22"/>
        </w:rPr>
        <w:t xml:space="preserve">, определенной в </w:t>
      </w:r>
      <w:r>
        <w:rPr>
          <w:rFonts w:hint="eastAsia"/>
          <w:bCs/>
          <w:sz w:val="22"/>
          <w:szCs w:val="22"/>
        </w:rPr>
        <w:lastRenderedPageBreak/>
        <w:t>соответствии со ст.15 Жилищного кодекса РФ, и площади балконов/террас (с применением коэффициента 0,3).</w:t>
      </w:r>
    </w:p>
    <w:p w:rsidR="00EB3903" w:rsidRDefault="00EB3903" w:rsidP="00EB3903">
      <w:pPr>
        <w:ind w:firstLine="709"/>
        <w:jc w:val="both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1.7. </w:t>
      </w:r>
      <w:r>
        <w:rPr>
          <w:rFonts w:hint="eastAsia"/>
          <w:b/>
          <w:sz w:val="22"/>
          <w:szCs w:val="22"/>
        </w:rPr>
        <w:t>Фактическая</w:t>
      </w:r>
      <w:r>
        <w:rPr>
          <w:rFonts w:hint="eastAsia"/>
          <w:b/>
          <w:bCs/>
          <w:sz w:val="22"/>
          <w:szCs w:val="22"/>
        </w:rPr>
        <w:t xml:space="preserve"> площадь Объекта</w:t>
      </w:r>
      <w:r>
        <w:rPr>
          <w:rFonts w:hint="eastAsia"/>
          <w:sz w:val="22"/>
          <w:szCs w:val="22"/>
        </w:rPr>
        <w:t>-</w:t>
      </w:r>
      <w:r>
        <w:rPr>
          <w:rFonts w:hint="eastAsia"/>
          <w:bCs/>
          <w:sz w:val="22"/>
          <w:szCs w:val="22"/>
        </w:rPr>
        <w:t xml:space="preserve"> устанавливается </w:t>
      </w:r>
      <w:r>
        <w:rPr>
          <w:rFonts w:hint="eastAsia"/>
          <w:b/>
          <w:bCs/>
          <w:sz w:val="22"/>
          <w:szCs w:val="22"/>
        </w:rPr>
        <w:t>«Сторонами»</w:t>
      </w:r>
      <w:r>
        <w:rPr>
          <w:rFonts w:hint="eastAsia"/>
          <w:bCs/>
          <w:sz w:val="22"/>
          <w:szCs w:val="22"/>
        </w:rPr>
        <w:t xml:space="preserve"> в целях исчисления окончательной </w:t>
      </w:r>
      <w:r>
        <w:rPr>
          <w:rFonts w:hint="eastAsia"/>
          <w:b/>
          <w:bCs/>
          <w:sz w:val="22"/>
          <w:szCs w:val="22"/>
        </w:rPr>
        <w:t>«Цены Договора»</w:t>
      </w:r>
      <w:r>
        <w:rPr>
          <w:rFonts w:hint="eastAsia"/>
          <w:bCs/>
          <w:sz w:val="22"/>
          <w:szCs w:val="22"/>
        </w:rPr>
        <w:t xml:space="preserve"> и рассчитывается на основании результатов технической инвентаризации </w:t>
      </w:r>
      <w:r>
        <w:rPr>
          <w:rFonts w:hint="eastAsia"/>
          <w:b/>
          <w:bCs/>
          <w:sz w:val="22"/>
          <w:szCs w:val="22"/>
        </w:rPr>
        <w:t>«Объекта»</w:t>
      </w:r>
      <w:r>
        <w:rPr>
          <w:rFonts w:hint="eastAsia"/>
          <w:bCs/>
          <w:sz w:val="22"/>
          <w:szCs w:val="22"/>
        </w:rPr>
        <w:t xml:space="preserve"> как </w:t>
      </w:r>
      <w:proofErr w:type="gramStart"/>
      <w:r>
        <w:rPr>
          <w:rFonts w:hint="eastAsia"/>
          <w:bCs/>
          <w:sz w:val="22"/>
          <w:szCs w:val="22"/>
        </w:rPr>
        <w:t>сумма  следующих</w:t>
      </w:r>
      <w:proofErr w:type="gramEnd"/>
      <w:r>
        <w:rPr>
          <w:rFonts w:hint="eastAsia"/>
          <w:bCs/>
          <w:sz w:val="22"/>
          <w:szCs w:val="22"/>
        </w:rPr>
        <w:t xml:space="preserve"> площадей: общей площади </w:t>
      </w:r>
      <w:r>
        <w:rPr>
          <w:rFonts w:hint="eastAsia"/>
          <w:b/>
          <w:bCs/>
          <w:sz w:val="22"/>
          <w:szCs w:val="22"/>
        </w:rPr>
        <w:t>«Объекта»</w:t>
      </w:r>
      <w:r>
        <w:rPr>
          <w:rFonts w:hint="eastAsia"/>
          <w:bCs/>
          <w:sz w:val="22"/>
          <w:szCs w:val="22"/>
        </w:rPr>
        <w:t>, определенной в соответствии со ст.15 Жилищного кодекса РФ, и площади балконов/террас (с применением коэффициента 0,3).</w:t>
      </w:r>
    </w:p>
    <w:p w:rsidR="00EB3903" w:rsidRDefault="00EB3903" w:rsidP="00EB3903">
      <w:pPr>
        <w:ind w:firstLine="709"/>
        <w:jc w:val="both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1.8. </w:t>
      </w:r>
      <w:r>
        <w:rPr>
          <w:rFonts w:hint="eastAsia"/>
          <w:b/>
          <w:bCs/>
          <w:sz w:val="22"/>
          <w:szCs w:val="22"/>
        </w:rPr>
        <w:t>Цена Договора</w:t>
      </w:r>
      <w:r>
        <w:rPr>
          <w:rFonts w:hint="eastAsia"/>
          <w:bCs/>
          <w:sz w:val="22"/>
          <w:szCs w:val="22"/>
        </w:rPr>
        <w:t xml:space="preserve"> - </w:t>
      </w:r>
      <w:r>
        <w:rPr>
          <w:rFonts w:hint="eastAsia"/>
          <w:sz w:val="22"/>
          <w:szCs w:val="22"/>
        </w:rPr>
        <w:t>размер денежных средств, подлежащих уплате «</w:t>
      </w:r>
      <w:r>
        <w:rPr>
          <w:rFonts w:hint="eastAsia"/>
          <w:b/>
          <w:bCs/>
          <w:sz w:val="22"/>
          <w:szCs w:val="22"/>
        </w:rPr>
        <w:t xml:space="preserve">Участником» </w:t>
      </w:r>
      <w:r>
        <w:rPr>
          <w:rFonts w:hint="eastAsia"/>
          <w:sz w:val="22"/>
          <w:szCs w:val="22"/>
        </w:rPr>
        <w:t xml:space="preserve">для строительства (создания) </w:t>
      </w:r>
      <w:r>
        <w:rPr>
          <w:rFonts w:hint="eastAsia"/>
          <w:b/>
          <w:sz w:val="22"/>
          <w:szCs w:val="22"/>
        </w:rPr>
        <w:t>«</w:t>
      </w:r>
      <w:hyperlink r:id="rId6" w:anchor="sub_2012" w:history="1">
        <w:r>
          <w:rPr>
            <w:rStyle w:val="a8"/>
            <w:rFonts w:hint="eastAsia"/>
            <w:b/>
            <w:sz w:val="22"/>
            <w:szCs w:val="22"/>
          </w:rPr>
          <w:t>Объекта»</w:t>
        </w:r>
      </w:hyperlink>
      <w:r>
        <w:rPr>
          <w:rFonts w:hint="eastAsia"/>
          <w:sz w:val="22"/>
          <w:szCs w:val="22"/>
        </w:rPr>
        <w:t xml:space="preserve">, который на момент подписания настоящего Договора определяется как произведение </w:t>
      </w:r>
      <w:r>
        <w:rPr>
          <w:rFonts w:hint="eastAsia"/>
          <w:b/>
          <w:sz w:val="22"/>
          <w:szCs w:val="22"/>
        </w:rPr>
        <w:t>«Общей проектной площади Объекта»</w:t>
      </w:r>
      <w:r>
        <w:rPr>
          <w:rFonts w:hint="eastAsia"/>
          <w:sz w:val="22"/>
          <w:szCs w:val="22"/>
        </w:rPr>
        <w:t xml:space="preserve"> на стоимость одного кв.м. площади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sz w:val="22"/>
          <w:szCs w:val="22"/>
        </w:rPr>
        <w:t xml:space="preserve">, указанную </w:t>
      </w:r>
      <w:r>
        <w:rPr>
          <w:rFonts w:ascii="Times New Roman" w:hAnsi="Times New Roman"/>
          <w:sz w:val="22"/>
          <w:szCs w:val="22"/>
        </w:rPr>
        <w:t xml:space="preserve">в п.3.1. </w:t>
      </w:r>
      <w:r>
        <w:rPr>
          <w:rFonts w:hint="eastAsia"/>
          <w:b/>
          <w:sz w:val="22"/>
          <w:szCs w:val="22"/>
        </w:rPr>
        <w:t>«Цена Договора»</w:t>
      </w:r>
      <w:r>
        <w:rPr>
          <w:rFonts w:hint="eastAsia"/>
          <w:sz w:val="22"/>
          <w:szCs w:val="22"/>
        </w:rPr>
        <w:t xml:space="preserve"> подлежит в дальнейшем изменению в случае, оговоренном в п.3.7и 3.8 настоящего Договора.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EB3903" w:rsidRDefault="00EB3903" w:rsidP="00EB3903">
      <w:pPr>
        <w:tabs>
          <w:tab w:val="num" w:pos="284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14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</w:t>
      </w:r>
      <w:r>
        <w:rPr>
          <w:rFonts w:ascii="Times New Roman" w:hAnsi="Times New Roman"/>
          <w:b/>
          <w:sz w:val="22"/>
          <w:szCs w:val="22"/>
        </w:rPr>
        <w:t>«Технопарк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, 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уплатить «</w:t>
      </w:r>
      <w:r>
        <w:rPr>
          <w:rFonts w:ascii="Times New Roman" w:hAnsi="Times New Roman"/>
          <w:b/>
          <w:bCs/>
          <w:sz w:val="22"/>
          <w:szCs w:val="22"/>
        </w:rPr>
        <w:t>Цену Договора»</w:t>
      </w:r>
      <w:r>
        <w:rPr>
          <w:rFonts w:ascii="Times New Roman" w:hAnsi="Times New Roman"/>
          <w:sz w:val="22"/>
          <w:szCs w:val="22"/>
        </w:rPr>
        <w:t xml:space="preserve"> и принять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:rsidR="00EB3903" w:rsidRDefault="00EB3903" w:rsidP="00EB3903">
      <w:pPr>
        <w:widowControl w:val="0"/>
        <w:numPr>
          <w:ilvl w:val="1"/>
          <w:numId w:val="14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1035"/>
        <w:gridCol w:w="737"/>
        <w:gridCol w:w="1391"/>
        <w:gridCol w:w="1420"/>
        <w:gridCol w:w="1774"/>
        <w:gridCol w:w="1330"/>
        <w:gridCol w:w="1487"/>
      </w:tblGrid>
      <w:tr w:rsidR="00EB3903" w:rsidTr="00EB3903">
        <w:trPr>
          <w:trHeight w:val="4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Тип помещения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  <w:tab w:val="num" w:pos="317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Секция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Этаж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Кол-во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Проектный (условный) номер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Проектная площадь Объекта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 1 кв.м.,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Стоимость, руб.</w:t>
            </w:r>
          </w:p>
        </w:tc>
      </w:tr>
      <w:tr w:rsidR="00EB3903" w:rsidTr="00EB3903">
        <w:trPr>
          <w:trHeight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bookmarkStart w:id="4" w:name="ТипКвартиры"/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&lt;ТипКвартиры&gt;</w:t>
            </w:r>
            <w:r>
              <w:rPr>
                <w:rFonts w:hint="eastAsia"/>
              </w:rPr>
              <w:fldChar w:fldCharType="end"/>
            </w:r>
            <w:bookmarkEnd w:id="4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bookmarkStart w:id="5" w:name="НомерСекции"/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&lt;НомерСекции&gt;</w:t>
            </w:r>
            <w:r>
              <w:rPr>
                <w:rFonts w:hint="eastAsia"/>
              </w:rPr>
              <w:fldChar w:fldCharType="end"/>
            </w:r>
            <w:bookmarkEnd w:id="5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bookmarkStart w:id="6" w:name="ЭтажКвартиры"/>
            <w:r w:rsidR="00EB3903"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napToGrid w:val="0"/>
                <w:sz w:val="22"/>
                <w:szCs w:val="22"/>
              </w:rPr>
              <w:t>&lt;ЭтажКвартиры&gt;</w:t>
            </w:r>
            <w:r>
              <w:fldChar w:fldCharType="end"/>
            </w:r>
            <w:bookmarkEnd w:id="6"/>
          </w:p>
        </w:tc>
        <w:bookmarkStart w:id="7" w:name="КоличествоКомнат"/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fldChar w:fldCharType="begin">
                <w:ffData>
                  <w:name w:val="КоличествоКомнат"/>
                  <w:enabled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&lt;КоличествоКомнат&gt;</w:t>
            </w:r>
            <w:r>
              <w:rPr>
                <w:rFonts w:hint="eastAsia"/>
              </w:rPr>
              <w:fldChar w:fldCharType="end"/>
            </w:r>
            <w:bookmarkEnd w:id="7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t xml:space="preserve">№ </w:t>
            </w:r>
            <w:bookmarkStart w:id="8" w:name="НомерКвартиры"/>
            <w:r w:rsidR="004E2F79">
              <w:rPr>
                <w:rFonts w:hint="eastAsia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 w:rsidR="004E2F79">
              <w:rPr>
                <w:rFonts w:hint="eastAsia"/>
              </w:rPr>
            </w:r>
            <w:r w:rsidR="004E2F79">
              <w:rPr>
                <w:rFonts w:hint="eastAsia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&lt;НомерКвартиры&gt;</w:t>
            </w:r>
            <w:r w:rsidR="004E2F79">
              <w:rPr>
                <w:rFonts w:hint="eastAsia"/>
              </w:rPr>
              <w:fldChar w:fldCharType="end"/>
            </w:r>
            <w:bookmarkEnd w:id="8"/>
          </w:p>
        </w:tc>
        <w:bookmarkStart w:id="9" w:name="ОбщаяПлощадь"/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</w:rPr>
              <w:fldChar w:fldCharType="begin">
                <w:ffData>
                  <w:name w:val="ОбщаяПлощадь"/>
                  <w:enabled/>
                  <w:calcOnExit w:val="0"/>
                  <w:textInput>
                    <w:default w:val="&lt;ОбщаяПлощадь&gt;"/>
                  </w:textInput>
                </w:ffData>
              </w:fldChar>
            </w:r>
            <w:r w:rsidR="00EB3903">
              <w:rPr>
                <w:rFonts w:hint="eastAsia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napToGrid w:val="0"/>
                <w:sz w:val="22"/>
                <w:szCs w:val="22"/>
              </w:rPr>
              <w:t>&lt;ОбщаяПлощадь&gt;</w:t>
            </w:r>
            <w:r>
              <w:rPr>
                <w:rFonts w:hint="eastAsia"/>
              </w:rPr>
              <w:fldChar w:fldCharType="end"/>
            </w:r>
            <w:bookmarkEnd w:id="9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i/>
                <w:sz w:val="22"/>
                <w:szCs w:val="22"/>
              </w:rPr>
              <w:fldChar w:fldCharType="begin">
                <w:ffData>
                  <w:name w:val="ЦенаЗаКвМетр3"/>
                  <w:enabled/>
                  <w:calcOnExit w:val="0"/>
                  <w:textInput>
                    <w:default w:val="&lt;ЦенаЗаКвМетр3&gt;"/>
                  </w:textInput>
                </w:ffData>
              </w:fldChar>
            </w:r>
            <w:bookmarkStart w:id="10" w:name="ЦенаЗаКвМетр3"/>
            <w:r w:rsidR="00EB3903">
              <w:rPr>
                <w:rFonts w:hint="eastAsia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i/>
                <w:sz w:val="22"/>
                <w:szCs w:val="22"/>
              </w:rPr>
            </w:r>
            <w:r>
              <w:rPr>
                <w:rFonts w:hint="eastAsia"/>
                <w:b/>
                <w:i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z w:val="22"/>
                <w:szCs w:val="22"/>
              </w:rPr>
              <w:t>&lt;ЦенаЗаКвМетр3&gt;</w:t>
            </w:r>
            <w:r>
              <w:rPr>
                <w:rFonts w:hint="eastAsia"/>
              </w:rPr>
              <w:fldChar w:fldCharType="end"/>
            </w:r>
            <w:bookmarkEnd w:id="10"/>
          </w:p>
        </w:tc>
        <w:bookmarkStart w:id="11" w:name="СуммаДоговора1"/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</w:rPr>
              <w:fldChar w:fldCharType="begin">
                <w:ffData>
                  <w:name w:val="СуммаДоговора1"/>
                  <w:enabled/>
                  <w:calcOnExit w:val="0"/>
                  <w:textInput>
                    <w:default w:val="&quot;СуммаДоговора1&quo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"СуммаДоговора1"</w:t>
            </w:r>
            <w:r>
              <w:rPr>
                <w:rFonts w:hint="eastAsia"/>
              </w:rPr>
              <w:fldChar w:fldCharType="end"/>
            </w:r>
            <w:bookmarkEnd w:id="11"/>
          </w:p>
        </w:tc>
      </w:tr>
    </w:tbl>
    <w:p w:rsidR="00EB3903" w:rsidRDefault="00EB3903" w:rsidP="00EB3903">
      <w:pPr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Примерный план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Объекта (комнат, помещений вспомогательного использования, лоджий, веранд, балконов, террас), местоположение объекта долевого строительства на этаже </w:t>
      </w:r>
      <w:r>
        <w:rPr>
          <w:rFonts w:ascii="Times New Roman" w:hAnsi="Times New Roman"/>
          <w:sz w:val="22"/>
          <w:szCs w:val="22"/>
        </w:rPr>
        <w:t xml:space="preserve">приведен в Приложении №1 и №2 к настоящему Договору, являющимися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каких-либо обязательств по фактическому выполнению/установке/поставке указанных объектов.  </w:t>
      </w:r>
    </w:p>
    <w:p w:rsidR="00EB3903" w:rsidRDefault="00EB3903" w:rsidP="00EB3903">
      <w:pPr>
        <w:widowControl w:val="0"/>
        <w:numPr>
          <w:ilvl w:val="1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«Стороны»</w:t>
      </w:r>
      <w:r>
        <w:rPr>
          <w:rFonts w:ascii="Times New Roman" w:hAnsi="Times New Roman"/>
          <w:sz w:val="22"/>
          <w:szCs w:val="22"/>
        </w:rPr>
        <w:t xml:space="preserve"> признают, что свидетельством качества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соответствие его проекту,  техническим и строительным нормам и правилам является  заключение о соответствии построенного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 и/или разрешение на ввод </w:t>
      </w:r>
      <w:r>
        <w:rPr>
          <w:rFonts w:ascii="Times New Roman" w:hAnsi="Times New Roman"/>
          <w:b/>
          <w:sz w:val="22"/>
          <w:szCs w:val="22"/>
        </w:rPr>
        <w:t xml:space="preserve">«Технопарка» </w:t>
      </w:r>
      <w:r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При наличии указанного заключения и/или разрешения,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предъявлять претензии к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по качеству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и уклоняться от исполнения своих обязательств по настоящему Договору. 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соглашению, что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>
        <w:rPr>
          <w:rFonts w:ascii="Times New Roman" w:hAnsi="Times New Roman"/>
          <w:b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>, при этом: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межкомнатные дверные блоки и дверные блоки в санузлах и ванных комнатах не устанавливаются и не  поставляются;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сантехоборудование</w:t>
      </w:r>
      <w:proofErr w:type="spellEnd"/>
      <w:r>
        <w:rPr>
          <w:rFonts w:ascii="Times New Roman" w:hAnsi="Times New Roman"/>
          <w:sz w:val="22"/>
          <w:szCs w:val="22"/>
        </w:rPr>
        <w:t xml:space="preserve"> (ванны, умывальники, унитазы, мойки, </w:t>
      </w:r>
      <w:proofErr w:type="spellStart"/>
      <w:r>
        <w:rPr>
          <w:rFonts w:ascii="Times New Roman" w:hAnsi="Times New Roman"/>
          <w:sz w:val="22"/>
          <w:szCs w:val="22"/>
        </w:rPr>
        <w:t>полотенцесушители</w:t>
      </w:r>
      <w:proofErr w:type="spellEnd"/>
      <w:r>
        <w:rPr>
          <w:rFonts w:ascii="Times New Roman" w:hAnsi="Times New Roman"/>
          <w:sz w:val="22"/>
          <w:szCs w:val="22"/>
        </w:rPr>
        <w:t xml:space="preserve"> и прочее) не устанавливаются и не поставляется;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заземлению ванн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работы по устройству трубных разводок для подключения сантехнических приборов выполняются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электрическая плита не устанавливается и не поставляется;    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 устанавливаются оконные блоки с двухкамерными стеклопакетами по контуру наружных стен;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устанавливается входной дверной блок, укомплектованный скобяными изделиями;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выполняется монтаж стояков холодного и горячего водоснабжения с отводами без трубных разводок для подключения смесителей кухонных моек, умывальников, ванн, смывных бачков и унитазов, отводы оканчиваются шаровым краном с заглушкой;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выполняются стояки канализации с установкой необходимых фасонных частей с поэтажными заглушками без трубных разводок для подключения сантехнических приборов (унитазов, ванн, моек);</w:t>
      </w:r>
    </w:p>
    <w:p w:rsidR="00EB3903" w:rsidRDefault="00EB3903" w:rsidP="00EB3903">
      <w:pPr>
        <w:tabs>
          <w:tab w:val="left" w:pos="0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выполняются системы отопления в полном объеме с радиаторами;</w:t>
      </w:r>
    </w:p>
    <w:p w:rsidR="00EB3903" w:rsidRDefault="00EB3903" w:rsidP="00EB3903">
      <w:pPr>
        <w:tabs>
          <w:tab w:val="left" w:pos="0"/>
          <w:tab w:val="left" w:pos="851"/>
          <w:tab w:val="left" w:pos="1276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слаботочные системы (радио, телефон, телевидение) доводятся до этажных щитов;</w:t>
      </w:r>
    </w:p>
    <w:p w:rsidR="00EB3903" w:rsidRDefault="00EB3903" w:rsidP="00EB3903">
      <w:pPr>
        <w:tabs>
          <w:tab w:val="left" w:pos="-142"/>
          <w:tab w:val="left" w:pos="851"/>
          <w:tab w:val="left" w:pos="9900"/>
        </w:tabs>
        <w:ind w:right="24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общее заземление  выводится на этажные электрощиты.</w:t>
      </w:r>
    </w:p>
    <w:p w:rsidR="00EB3903" w:rsidRDefault="00EB3903" w:rsidP="00EB3903">
      <w:pPr>
        <w:widowControl w:val="0"/>
        <w:tabs>
          <w:tab w:val="left" w:pos="-142"/>
          <w:tab w:val="num" w:pos="284"/>
        </w:tabs>
        <w:autoSpaceDN w:val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целью дальнейшего использования 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назначению.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B3903" w:rsidRDefault="00EB3903" w:rsidP="00EB390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«Участник» </w:t>
      </w:r>
      <w:r>
        <w:rPr>
          <w:rFonts w:ascii="Times New Roman" w:hAnsi="Times New Roman"/>
          <w:sz w:val="22"/>
          <w:szCs w:val="22"/>
        </w:rPr>
        <w:t xml:space="preserve">ознакомлен и согласен  с тем, что окончательные характеристики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по результатам технической инвентаризации могут не совпадать с проектными характеристиками, указанными в п.2.2 и Приложении №1 и №2 к настоящему Договору.</w:t>
      </w:r>
    </w:p>
    <w:p w:rsidR="00EB3903" w:rsidRDefault="00EB3903" w:rsidP="00EB390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>
        <w:rPr>
          <w:rFonts w:ascii="Times New Roman" w:hAnsi="Times New Roman"/>
          <w:b/>
          <w:sz w:val="22"/>
          <w:szCs w:val="22"/>
        </w:rPr>
        <w:t>«Законом № 214-ФЗ»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tabs>
          <w:tab w:val="left" w:pos="-142"/>
          <w:tab w:val="left" w:pos="1134"/>
        </w:tabs>
        <w:autoSpaceDN w:val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2.6.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>
        <w:rPr>
          <w:rFonts w:ascii="Times New Roman" w:hAnsi="Times New Roman"/>
          <w:b/>
          <w:sz w:val="22"/>
          <w:szCs w:val="22"/>
        </w:rPr>
        <w:t>«Технопарка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строительства и привлечением участников.</w:t>
      </w:r>
    </w:p>
    <w:p w:rsidR="00EB3903" w:rsidRDefault="00EB3903" w:rsidP="00EB3903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«Технопарка»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:rsidR="00EB3903" w:rsidRDefault="00EB3903" w:rsidP="00EB3903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«Технопарка»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с даты подписания первого передаточного акта по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«Технопарку».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EB3903" w:rsidRDefault="00EB3903" w:rsidP="00EB3903">
      <w:pPr>
        <w:widowControl w:val="0"/>
        <w:numPr>
          <w:ilvl w:val="1"/>
          <w:numId w:val="15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«Застройщик» </w:t>
      </w:r>
      <w:r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данные, недостатки возникли вследствие нормального износа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нарушения требований технологических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либо привлеченными им третьими лицами.</w:t>
      </w:r>
    </w:p>
    <w:p w:rsidR="00EB3903" w:rsidRDefault="00EB3903" w:rsidP="00EB3903">
      <w:pPr>
        <w:widowControl w:val="0"/>
        <w:numPr>
          <w:ilvl w:val="1"/>
          <w:numId w:val="15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Срок ввода в эксплуатацию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  <w:u w:val="single"/>
        </w:rPr>
        <w:t>30 июля 2020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года</w:t>
      </w:r>
      <w:r>
        <w:rPr>
          <w:rFonts w:ascii="Times New Roman" w:hAnsi="Times New Roman"/>
          <w:sz w:val="22"/>
          <w:szCs w:val="22"/>
        </w:rPr>
        <w:t xml:space="preserve"> (включительно).</w:t>
      </w:r>
    </w:p>
    <w:p w:rsidR="00EB3903" w:rsidRDefault="00EB3903" w:rsidP="00EB390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2.10. </w:t>
      </w:r>
      <w:r>
        <w:rPr>
          <w:rFonts w:ascii="Times New Roman" w:hAnsi="Times New Roman"/>
          <w:sz w:val="22"/>
          <w:szCs w:val="22"/>
        </w:rPr>
        <w:t xml:space="preserve">Право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возникает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с момента государственной регистрации права собственности на завершенный строительством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ним. Одновременно с государственной регистрацией права собственности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и у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возникает право общей долевой собственности на общее имущество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и земельный участок, на котором расположен </w:t>
      </w:r>
      <w:r>
        <w:rPr>
          <w:rFonts w:ascii="Times New Roman" w:hAnsi="Times New Roman"/>
          <w:b/>
          <w:sz w:val="22"/>
          <w:szCs w:val="22"/>
        </w:rPr>
        <w:t>«Технопарк»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ЦЕНА ДОГОВОРА. РАСЧЕТЫ ПО ДОГОВОРУ.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 Цена Договора на момент подписания настоящего Договора составляет                                           </w:t>
      </w:r>
      <w:bookmarkStart w:id="12" w:name="СуммаДоговора2"/>
      <w:r w:rsidR="004E2F79">
        <w:rPr>
          <w:rFonts w:hint="eastAsia"/>
        </w:rPr>
        <w:fldChar w:fldCharType="begin">
          <w:ffData>
            <w:name w:val="СуммаДоговора2"/>
            <w:enabled/>
            <w:calcOnExit w:val="0"/>
            <w:textInput>
              <w:default w:val="&quot;СуммаДоговора2&quot;"/>
            </w:textInput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4E2F79">
        <w:rPr>
          <w:rFonts w:hint="eastAsia"/>
        </w:rPr>
      </w:r>
      <w:r w:rsidR="004E2F79">
        <w:rPr>
          <w:rFonts w:hint="eastAsia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"СуммаДоговора2"</w:t>
      </w:r>
      <w:r w:rsidR="004E2F79">
        <w:rPr>
          <w:rFonts w:hint="eastAsia"/>
        </w:rPr>
        <w:fldChar w:fldCharType="end"/>
      </w:r>
      <w:bookmarkEnd w:id="12"/>
      <w:r>
        <w:rPr>
          <w:rFonts w:ascii="Times New Roman" w:hAnsi="Times New Roman"/>
          <w:b/>
          <w:sz w:val="22"/>
          <w:szCs w:val="22"/>
        </w:rPr>
        <w:t xml:space="preserve"> (</w:t>
      </w:r>
      <w:bookmarkStart w:id="13" w:name="СуммаДоговораПроп1"/>
      <w:r w:rsidR="004E2F79">
        <w:rPr>
          <w:rFonts w:hint="eastAsia"/>
        </w:rPr>
        <w:fldChar w:fldCharType="begin">
          <w:ffData>
            <w:name w:val="СуммаДоговораПроп1"/>
            <w:enabled/>
            <w:calcOnExit w:val="0"/>
            <w:textInput>
              <w:default w:val="&quot;СуммаДоговораПроп1&quot;"/>
            </w:textInput>
          </w:ffData>
        </w:fldChar>
      </w:r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4E2F79">
        <w:rPr>
          <w:rFonts w:hint="eastAsia"/>
        </w:rPr>
      </w:r>
      <w:r w:rsidR="004E2F79">
        <w:rPr>
          <w:rFonts w:hint="eastAsia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"СуммаДоговораПроп1"</w:t>
      </w:r>
      <w:r w:rsidR="004E2F79">
        <w:rPr>
          <w:rFonts w:hint="eastAsia"/>
        </w:rPr>
        <w:fldChar w:fldCharType="end"/>
      </w:r>
      <w:bookmarkEnd w:id="13"/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рублей, НДС не облагается. Стоимость одного кв. м. площади </w:t>
      </w:r>
      <w:r>
        <w:rPr>
          <w:rFonts w:ascii="Times New Roman" w:hAnsi="Times New Roman"/>
          <w:b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составляет </w:t>
      </w:r>
      <w:r w:rsidR="004E2F79"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"/>
            <w:enabled/>
            <w:calcOnExit w:val="0"/>
            <w:textInput>
              <w:default w:val="&quot;ЦенаЗаКвМетр&quot;"/>
            </w:textInput>
          </w:ffData>
        </w:fldChar>
      </w:r>
      <w:bookmarkStart w:id="14" w:name="ЦенаЗаКвМетр"/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4E2F79">
        <w:rPr>
          <w:rFonts w:ascii="Times New Roman" w:hAnsi="Times New Roman"/>
          <w:b/>
          <w:sz w:val="22"/>
          <w:szCs w:val="22"/>
        </w:rPr>
      </w:r>
      <w:r w:rsidR="004E2F79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"ЦенаЗаКвМетр"</w:t>
      </w:r>
      <w:r w:rsidR="004E2F79">
        <w:fldChar w:fldCharType="end"/>
      </w:r>
      <w:bookmarkEnd w:id="14"/>
      <w:r>
        <w:rPr>
          <w:rFonts w:ascii="Times New Roman" w:hAnsi="Times New Roman"/>
          <w:b/>
          <w:sz w:val="22"/>
          <w:szCs w:val="22"/>
        </w:rPr>
        <w:t xml:space="preserve"> (</w:t>
      </w:r>
      <w:r w:rsidR="004E2F79">
        <w:rPr>
          <w:rFonts w:ascii="Times New Roman" w:hAnsi="Times New Roman"/>
          <w:b/>
          <w:sz w:val="22"/>
          <w:szCs w:val="22"/>
        </w:rPr>
        <w:fldChar w:fldCharType="begin">
          <w:ffData>
            <w:name w:val="ЦенаЗаКвМетрПрописью"/>
            <w:enabled/>
            <w:calcOnExit w:val="0"/>
            <w:textInput>
              <w:default w:val="&quot;ЦенаЗаКвМетрПрописью&quot;"/>
            </w:textInput>
          </w:ffData>
        </w:fldChar>
      </w:r>
      <w:bookmarkStart w:id="15" w:name="ЦенаЗаКвМетрПрописью"/>
      <w:r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="004E2F79">
        <w:rPr>
          <w:rFonts w:ascii="Times New Roman" w:hAnsi="Times New Roman"/>
          <w:b/>
          <w:sz w:val="22"/>
          <w:szCs w:val="22"/>
        </w:rPr>
      </w:r>
      <w:r w:rsidR="004E2F79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"ЦенаЗаКвМетрПрописью"</w:t>
      </w:r>
      <w:r w:rsidR="004E2F79">
        <w:fldChar w:fldCharType="end"/>
      </w:r>
      <w:bookmarkEnd w:id="15"/>
      <w:r>
        <w:rPr>
          <w:rFonts w:ascii="Times New Roman" w:hAnsi="Times New Roman"/>
          <w:b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рублей. </w:t>
      </w:r>
      <w:r>
        <w:rPr>
          <w:rFonts w:ascii="Times New Roman" w:hAnsi="Times New Roman"/>
          <w:b/>
          <w:sz w:val="22"/>
          <w:szCs w:val="22"/>
        </w:rPr>
        <w:t>«Цена Договора»</w:t>
      </w:r>
      <w:r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оговоренном в п.3.7 и 3.8 настоящего Договора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542"/>
      </w:tblGrid>
      <w:tr w:rsidR="00EB3903" w:rsidTr="00EB3903">
        <w:trPr>
          <w:trHeight w:val="1542"/>
        </w:trPr>
        <w:tc>
          <w:tcPr>
            <w:tcW w:w="9542" w:type="dxa"/>
            <w:hideMark/>
          </w:tcPr>
          <w:p w:rsidR="00EB3903" w:rsidRDefault="00EB3903">
            <w:pPr>
              <w:spacing w:line="276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3.2.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 xml:space="preserve"> «Цена Договора» 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уплачивается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 xml:space="preserve"> «Участником» 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в соответствии со следующим графиком платежей:</w:t>
            </w:r>
          </w:p>
          <w:bookmarkStart w:id="16" w:name="ГрафикПлатежей"/>
          <w:p w:rsidR="00EB3903" w:rsidRDefault="004E2F79">
            <w:pPr>
              <w:spacing w:line="276" w:lineRule="auto"/>
              <w:ind w:firstLine="72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fldChar w:fldCharType="begin">
                <w:ffData>
                  <w:name w:val="ГрафикПлатежей"/>
                  <w:enabled/>
                  <w:calcOnExit w:val="0"/>
                  <w:textInput>
                    <w:default w:val="ГрафикПлатежей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B3903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ГрафикПлатежей</w:t>
            </w:r>
            <w:r>
              <w:rPr>
                <w:rFonts w:hint="eastAsia"/>
              </w:rPr>
              <w:fldChar w:fldCharType="end"/>
            </w:r>
            <w:bookmarkEnd w:id="16"/>
          </w:p>
        </w:tc>
      </w:tr>
    </w:tbl>
    <w:p w:rsidR="00EB3903" w:rsidRDefault="00EB3903" w:rsidP="0068183C">
      <w:pPr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Оплата производится на расчетный счет </w:t>
      </w:r>
      <w:r>
        <w:rPr>
          <w:rFonts w:ascii="Times New Roman" w:hAnsi="Times New Roman"/>
          <w:b/>
          <w:snapToGrid w:val="0"/>
          <w:sz w:val="22"/>
          <w:szCs w:val="22"/>
        </w:rPr>
        <w:t>«Стороны 1»</w:t>
      </w:r>
      <w:r>
        <w:rPr>
          <w:rFonts w:ascii="Times New Roman" w:hAnsi="Times New Roman"/>
          <w:snapToGrid w:val="0"/>
          <w:sz w:val="22"/>
          <w:szCs w:val="22"/>
        </w:rPr>
        <w:t xml:space="preserve"> по следующим банковским реквизитам: </w:t>
      </w:r>
      <w:r w:rsidR="0068183C">
        <w:rPr>
          <w:rFonts w:ascii="Times New Roman" w:hAnsi="Times New Roman"/>
          <w:sz w:val="22"/>
          <w:szCs w:val="22"/>
        </w:rPr>
        <w:t>ИНН 7712005280,</w:t>
      </w:r>
      <w:r w:rsidR="0068183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68183C">
        <w:rPr>
          <w:rFonts w:ascii="Times New Roman" w:hAnsi="Times New Roman"/>
          <w:sz w:val="22"/>
          <w:szCs w:val="22"/>
        </w:rPr>
        <w:t xml:space="preserve">КПП 774301001, </w:t>
      </w:r>
      <w:proofErr w:type="gramStart"/>
      <w:r w:rsidR="0068183C">
        <w:rPr>
          <w:rFonts w:ascii="Times New Roman" w:hAnsi="Times New Roman"/>
          <w:sz w:val="22"/>
          <w:szCs w:val="22"/>
        </w:rPr>
        <w:t>ОГРН  1037739184537</w:t>
      </w:r>
      <w:proofErr w:type="gramEnd"/>
      <w:r w:rsidR="0068183C">
        <w:rPr>
          <w:rFonts w:ascii="Times New Roman" w:hAnsi="Times New Roman"/>
          <w:sz w:val="22"/>
          <w:szCs w:val="22"/>
        </w:rPr>
        <w:t xml:space="preserve">,ОКПО 22695327, р/с </w:t>
      </w:r>
      <w:r w:rsidR="0068183C">
        <w:rPr>
          <w:rFonts w:ascii="Times New Roman" w:hAnsi="Times New Roman"/>
          <w:bCs/>
          <w:sz w:val="22"/>
          <w:szCs w:val="22"/>
        </w:rPr>
        <w:t>40702810038000197092</w:t>
      </w:r>
      <w:r w:rsidR="0068183C">
        <w:rPr>
          <w:rFonts w:ascii="Times New Roman" w:hAnsi="Times New Roman"/>
          <w:sz w:val="22"/>
          <w:szCs w:val="22"/>
        </w:rPr>
        <w:t xml:space="preserve"> в Московском банке ПАО «Сбербанк», БИК 044525225,  к/с 30101810400000000225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="Times New Roman" w:hAnsi="Times New Roman"/>
          <w:snapToGrid w:val="0"/>
          <w:sz w:val="22"/>
          <w:szCs w:val="22"/>
        </w:rPr>
        <w:t>с указанием следующего назначения платежа</w:t>
      </w:r>
      <w:r>
        <w:rPr>
          <w:rFonts w:ascii="Times New Roman" w:hAnsi="Times New Roman"/>
          <w:i/>
          <w:snapToGrid w:val="0"/>
          <w:sz w:val="22"/>
          <w:szCs w:val="22"/>
        </w:rPr>
        <w:t xml:space="preserve">: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«Оплата по договору участия в долевом строительстве  № </w:t>
      </w:r>
      <w:r w:rsidR="004E2F79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НомерДоговора2"/>
            <w:enabled/>
            <w:calcOnExit w:val="0"/>
            <w:textInput>
              <w:default w:val="&quot;НомерДоговора2&quot;"/>
            </w:textInput>
          </w:ffData>
        </w:fldChar>
      </w:r>
      <w:bookmarkStart w:id="17" w:name="НомерДоговора2"/>
      <w:r>
        <w:rPr>
          <w:rFonts w:ascii="Times New Roman" w:hAnsi="Times New Roman"/>
          <w:b/>
          <w:i/>
          <w:sz w:val="22"/>
          <w:szCs w:val="22"/>
        </w:rPr>
        <w:instrText xml:space="preserve"> FORMTEXT </w:instrText>
      </w:r>
      <w:r w:rsidR="004E2F79">
        <w:rPr>
          <w:rFonts w:ascii="Times New Roman" w:hAnsi="Times New Roman"/>
          <w:b/>
          <w:i/>
          <w:sz w:val="22"/>
          <w:szCs w:val="22"/>
        </w:rPr>
      </w:r>
      <w:r w:rsidR="004E2F79">
        <w:rPr>
          <w:rFonts w:ascii="Times New Roman" w:hAnsi="Times New Roman"/>
          <w:b/>
          <w:i/>
          <w:sz w:val="22"/>
          <w:szCs w:val="22"/>
        </w:rPr>
        <w:fldChar w:fldCharType="separate"/>
      </w:r>
      <w:r>
        <w:rPr>
          <w:rFonts w:ascii="Times New Roman" w:hAnsi="Times New Roman"/>
          <w:b/>
          <w:i/>
          <w:noProof/>
          <w:sz w:val="22"/>
          <w:szCs w:val="22"/>
        </w:rPr>
        <w:t>"НомерДоговора2"</w:t>
      </w:r>
      <w:r w:rsidR="004E2F79">
        <w:fldChar w:fldCharType="end"/>
      </w:r>
      <w:bookmarkEnd w:id="17"/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 xml:space="preserve">от </w:t>
      </w:r>
      <w:r w:rsidR="004E2F79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ДатаЗаключения2"/>
            <w:enabled/>
            <w:calcOnExit w:val="0"/>
            <w:textInput>
              <w:default w:val="&quot;ДатаЗаключения2&quot;"/>
            </w:textInput>
          </w:ffData>
        </w:fldChar>
      </w:r>
      <w:bookmarkStart w:id="18" w:name="ДатаЗаключения2"/>
      <w:r>
        <w:rPr>
          <w:rFonts w:ascii="Times New Roman" w:hAnsi="Times New Roman"/>
          <w:b/>
          <w:i/>
          <w:sz w:val="22"/>
          <w:szCs w:val="22"/>
        </w:rPr>
        <w:instrText xml:space="preserve"> FORMTEXT </w:instrText>
      </w:r>
      <w:r w:rsidR="004E2F79">
        <w:rPr>
          <w:rFonts w:ascii="Times New Roman" w:hAnsi="Times New Roman"/>
          <w:b/>
          <w:i/>
          <w:sz w:val="22"/>
          <w:szCs w:val="22"/>
        </w:rPr>
      </w:r>
      <w:r w:rsidR="004E2F79">
        <w:rPr>
          <w:rFonts w:ascii="Times New Roman" w:hAnsi="Times New Roman"/>
          <w:b/>
          <w:i/>
          <w:sz w:val="22"/>
          <w:szCs w:val="22"/>
        </w:rPr>
        <w:fldChar w:fldCharType="separate"/>
      </w:r>
      <w:r>
        <w:rPr>
          <w:rFonts w:ascii="Times New Roman" w:hAnsi="Times New Roman"/>
          <w:b/>
          <w:i/>
          <w:noProof/>
          <w:sz w:val="22"/>
          <w:szCs w:val="22"/>
        </w:rPr>
        <w:t>"ДатаЗаключения2"</w:t>
      </w:r>
      <w:r w:rsidR="004E2F79">
        <w:fldChar w:fldCharType="end"/>
      </w:r>
      <w:bookmarkEnd w:id="18"/>
      <w:r>
        <w:rPr>
          <w:rFonts w:ascii="Times New Roman" w:hAnsi="Times New Roman"/>
          <w:b/>
          <w:i/>
          <w:sz w:val="22"/>
          <w:szCs w:val="22"/>
        </w:rPr>
        <w:t>.</w:t>
      </w:r>
      <w:r>
        <w:rPr>
          <w:rFonts w:ascii="Times New Roman" w:hAnsi="Times New Roman"/>
          <w:b/>
          <w:i/>
          <w:snapToGrid w:val="0"/>
          <w:sz w:val="22"/>
          <w:szCs w:val="22"/>
        </w:rPr>
        <w:t>, НДС не облагается.»</w:t>
      </w:r>
    </w:p>
    <w:p w:rsidR="00EB3903" w:rsidRDefault="00EB3903" w:rsidP="00EB390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3.3. </w:t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Оплата производится на расчетный счет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«Застройщика». </w:t>
      </w:r>
      <w:r>
        <w:rPr>
          <w:rFonts w:ascii="Times New Roman" w:hAnsi="Times New Roman"/>
          <w:snapToGrid w:val="0"/>
          <w:sz w:val="22"/>
          <w:szCs w:val="22"/>
        </w:rPr>
        <w:t xml:space="preserve">Обязательство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«Участника»</w:t>
      </w:r>
      <w:r>
        <w:rPr>
          <w:rFonts w:ascii="Times New Roman" w:hAnsi="Times New Roman"/>
          <w:snapToGrid w:val="0"/>
          <w:sz w:val="22"/>
          <w:szCs w:val="22"/>
        </w:rPr>
        <w:t xml:space="preserve"> по оплате по настоящему Договору считается исполненным с момента зачисления денежных средств на расчетный счет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«Застройщика».</w:t>
      </w:r>
    </w:p>
    <w:p w:rsidR="00EB3903" w:rsidRDefault="00EB3903" w:rsidP="00EB3903">
      <w:pPr>
        <w:tabs>
          <w:tab w:val="left" w:pos="1134"/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 Стоимость одного квадратного метра «</w:t>
      </w:r>
      <w:r>
        <w:rPr>
          <w:rFonts w:ascii="Times New Roman" w:hAnsi="Times New Roman"/>
          <w:b/>
          <w:bCs/>
          <w:sz w:val="22"/>
          <w:szCs w:val="22"/>
        </w:rPr>
        <w:t>Объекта»,</w:t>
      </w:r>
      <w:r>
        <w:rPr>
          <w:rFonts w:ascii="Times New Roman" w:hAnsi="Times New Roman"/>
          <w:sz w:val="22"/>
          <w:szCs w:val="22"/>
        </w:rPr>
        <w:t xml:space="preserve"> указанная в п.3.1 настоящего Договора, является окончательной и изменению не подлежит.</w:t>
      </w:r>
    </w:p>
    <w:p w:rsidR="00EB3903" w:rsidRDefault="00EB3903" w:rsidP="00EB3903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3.5. На момент</w:t>
      </w:r>
      <w:r>
        <w:rPr>
          <w:rFonts w:hint="eastAsia"/>
          <w:sz w:val="22"/>
          <w:szCs w:val="22"/>
        </w:rPr>
        <w:t xml:space="preserve"> подписания Акта приёма-передачи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оплатить 100% (Сто </w:t>
      </w:r>
      <w:r>
        <w:rPr>
          <w:rFonts w:ascii="Times New Roman" w:hAnsi="Times New Roman"/>
          <w:sz w:val="22"/>
          <w:szCs w:val="22"/>
        </w:rPr>
        <w:lastRenderedPageBreak/>
        <w:t>процентов)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 xml:space="preserve">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передачи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sz w:val="22"/>
          <w:szCs w:val="22"/>
        </w:rPr>
        <w:t xml:space="preserve">, Акт приема-передачи </w:t>
      </w:r>
      <w:r>
        <w:rPr>
          <w:rFonts w:hint="eastAsia"/>
          <w:b/>
          <w:sz w:val="22"/>
          <w:szCs w:val="22"/>
        </w:rPr>
        <w:t xml:space="preserve">«Объекта» </w:t>
      </w:r>
      <w:r>
        <w:rPr>
          <w:rFonts w:hint="eastAsia"/>
          <w:sz w:val="22"/>
          <w:szCs w:val="22"/>
        </w:rPr>
        <w:t xml:space="preserve">будет подписываться с условием регистрации залога на </w:t>
      </w:r>
      <w:r>
        <w:rPr>
          <w:rFonts w:hint="eastAsia"/>
          <w:b/>
          <w:sz w:val="22"/>
          <w:szCs w:val="22"/>
        </w:rPr>
        <w:t xml:space="preserve">«Объект» </w:t>
      </w:r>
      <w:r>
        <w:rPr>
          <w:rFonts w:hint="eastAsia"/>
          <w:sz w:val="22"/>
          <w:szCs w:val="22"/>
        </w:rPr>
        <w:t>в пользу</w:t>
      </w:r>
      <w:r>
        <w:rPr>
          <w:rFonts w:hint="eastAsia"/>
          <w:b/>
          <w:sz w:val="22"/>
          <w:szCs w:val="22"/>
        </w:rPr>
        <w:t xml:space="preserve"> «Застройщика»</w:t>
      </w:r>
      <w:r>
        <w:rPr>
          <w:rFonts w:hint="eastAsia"/>
          <w:sz w:val="22"/>
          <w:szCs w:val="22"/>
        </w:rPr>
        <w:t xml:space="preserve">. Прекращение обременения в виде залога на </w:t>
      </w:r>
      <w:r>
        <w:rPr>
          <w:rFonts w:hint="eastAsia"/>
          <w:b/>
          <w:sz w:val="22"/>
          <w:szCs w:val="22"/>
        </w:rPr>
        <w:t>«Объект»</w:t>
      </w:r>
      <w:r>
        <w:rPr>
          <w:rFonts w:hint="eastAsia"/>
          <w:sz w:val="22"/>
          <w:szCs w:val="22"/>
        </w:rPr>
        <w:t xml:space="preserve"> производится после окончательных расчетов по Договору.</w:t>
      </w:r>
      <w:r>
        <w:rPr>
          <w:rFonts w:hint="eastAsia"/>
          <w:b/>
          <w:sz w:val="22"/>
          <w:szCs w:val="22"/>
        </w:rPr>
        <w:t xml:space="preserve"> «Застройщик»</w:t>
      </w:r>
      <w:r>
        <w:rPr>
          <w:rFonts w:hint="eastAsia"/>
          <w:sz w:val="22"/>
          <w:szCs w:val="22"/>
        </w:rPr>
        <w:t xml:space="preserve"> также вправе приостановить передачу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sz w:val="22"/>
          <w:szCs w:val="22"/>
        </w:rPr>
        <w:t xml:space="preserve"> до момента полной оплаты </w:t>
      </w:r>
      <w:r>
        <w:rPr>
          <w:rFonts w:hint="eastAsia"/>
          <w:b/>
          <w:sz w:val="22"/>
          <w:szCs w:val="22"/>
        </w:rPr>
        <w:t xml:space="preserve">«Цены Договора» </w:t>
      </w:r>
      <w:r>
        <w:rPr>
          <w:rFonts w:hint="eastAsia"/>
          <w:sz w:val="22"/>
          <w:szCs w:val="22"/>
        </w:rPr>
        <w:t xml:space="preserve">(в этом случае </w:t>
      </w:r>
      <w:r>
        <w:rPr>
          <w:rFonts w:hint="eastAsia"/>
          <w:b/>
          <w:sz w:val="22"/>
          <w:szCs w:val="22"/>
        </w:rPr>
        <w:t>«Застройщик»</w:t>
      </w:r>
      <w:r>
        <w:rPr>
          <w:rFonts w:hint="eastAsia"/>
          <w:sz w:val="22"/>
          <w:szCs w:val="22"/>
        </w:rPr>
        <w:t xml:space="preserve"> не будет считаться лицом, нарушившим срок передачи </w:t>
      </w:r>
      <w:r>
        <w:rPr>
          <w:rFonts w:hint="eastAsia"/>
          <w:b/>
          <w:sz w:val="22"/>
          <w:szCs w:val="22"/>
        </w:rPr>
        <w:t>«Объекта»</w:t>
      </w:r>
      <w:r>
        <w:rPr>
          <w:rFonts w:hint="eastAsia"/>
          <w:sz w:val="22"/>
          <w:szCs w:val="22"/>
        </w:rPr>
        <w:t xml:space="preserve"> по Договору).</w:t>
      </w:r>
    </w:p>
    <w:p w:rsidR="00EB3903" w:rsidRDefault="00EB3903" w:rsidP="00EB3903">
      <w:pPr>
        <w:widowControl w:val="0"/>
        <w:numPr>
          <w:ilvl w:val="1"/>
          <w:numId w:val="1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 случае внесения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proofErr w:type="gramStart"/>
      <w:r>
        <w:rPr>
          <w:rFonts w:ascii="Times New Roman" w:hAnsi="Times New Roman"/>
          <w:sz w:val="22"/>
          <w:szCs w:val="22"/>
        </w:rPr>
        <w:t>денежных  средств</w:t>
      </w:r>
      <w:proofErr w:type="gramEnd"/>
      <w:r>
        <w:rPr>
          <w:rFonts w:ascii="Times New Roman" w:hAnsi="Times New Roman"/>
          <w:sz w:val="22"/>
          <w:szCs w:val="22"/>
        </w:rPr>
        <w:t xml:space="preserve"> в счет уплаты </w:t>
      </w:r>
      <w:r>
        <w:rPr>
          <w:rFonts w:ascii="Times New Roman" w:hAnsi="Times New Roman"/>
          <w:b/>
          <w:bCs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1"/>
          <w:numId w:val="17"/>
        </w:numPr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>
        <w:rPr>
          <w:rFonts w:ascii="Times New Roman" w:hAnsi="Times New Roman"/>
          <w:sz w:val="22"/>
          <w:szCs w:val="22"/>
        </w:rPr>
        <w:t>производятся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>
        <w:rPr>
          <w:rFonts w:ascii="Times New Roman" w:hAnsi="Times New Roman"/>
          <w:sz w:val="22"/>
          <w:szCs w:val="22"/>
        </w:rPr>
        <w:t xml:space="preserve">данных о </w:t>
      </w:r>
      <w:r>
        <w:rPr>
          <w:rFonts w:ascii="Times New Roman" w:hAnsi="Times New Roman"/>
          <w:b/>
          <w:sz w:val="22"/>
          <w:szCs w:val="22"/>
        </w:rPr>
        <w:t>«Фактической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Объекта», </w:t>
      </w:r>
      <w:r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:rsidR="00EB3903" w:rsidRDefault="00EB3903" w:rsidP="00EB3903">
      <w:pPr>
        <w:widowControl w:val="0"/>
        <w:numPr>
          <w:ilvl w:val="1"/>
          <w:numId w:val="17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>
        <w:rPr>
          <w:rFonts w:ascii="Times New Roman" w:hAnsi="Times New Roman"/>
          <w:sz w:val="22"/>
          <w:szCs w:val="22"/>
        </w:rPr>
        <w:t xml:space="preserve">не будет совпадать с </w:t>
      </w:r>
      <w:r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доплате признается</w:t>
      </w:r>
      <w:r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:rsidR="00EB3903" w:rsidRDefault="00EB3903" w:rsidP="00EB3903">
      <w:pPr>
        <w:widowControl w:val="0"/>
        <w:numPr>
          <w:ilvl w:val="1"/>
          <w:numId w:val="17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Размер суммы возврата или доплаты денежных средств определяется через стоимость одного квадратного метра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bCs/>
          <w:sz w:val="22"/>
          <w:szCs w:val="22"/>
        </w:rPr>
        <w:t xml:space="preserve">, указанной </w:t>
      </w:r>
      <w:r>
        <w:rPr>
          <w:rFonts w:ascii="Times New Roman" w:hAnsi="Times New Roman"/>
          <w:sz w:val="22"/>
          <w:szCs w:val="22"/>
        </w:rPr>
        <w:t>в п.3.1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b/>
          <w:sz w:val="22"/>
          <w:szCs w:val="22"/>
        </w:rPr>
        <w:t xml:space="preserve">«Фактической площади 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возникает у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меньше проектной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площади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более чем на 3 (Три) квадратных метра.</w:t>
      </w:r>
    </w:p>
    <w:p w:rsidR="00EB3903" w:rsidRDefault="00EB3903" w:rsidP="00EB390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принимают во внимание, что в соответствии с положениями  «</w:t>
      </w:r>
      <w:r>
        <w:rPr>
          <w:rFonts w:ascii="Times New Roman" w:hAnsi="Times New Roman"/>
          <w:b/>
          <w:sz w:val="22"/>
          <w:szCs w:val="22"/>
        </w:rPr>
        <w:t>З</w:t>
      </w:r>
      <w:r>
        <w:rPr>
          <w:rFonts w:ascii="Times New Roman" w:hAnsi="Times New Roman"/>
          <w:b/>
          <w:bCs/>
          <w:sz w:val="22"/>
          <w:szCs w:val="22"/>
        </w:rPr>
        <w:t>акона №214-ФЗ»</w:t>
      </w:r>
      <w:r>
        <w:rPr>
          <w:rFonts w:ascii="Times New Roman" w:hAnsi="Times New Roman"/>
          <w:sz w:val="22"/>
          <w:szCs w:val="22"/>
        </w:rPr>
        <w:t>:</w:t>
      </w:r>
    </w:p>
    <w:p w:rsidR="00EB3903" w:rsidRDefault="00EB3903" w:rsidP="00EB390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3.10.1. Систематическое нарушение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порядке.</w:t>
      </w:r>
    </w:p>
    <w:p w:rsidR="00EB3903" w:rsidRDefault="00EB3903" w:rsidP="00EB390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3.10.2. В случае нарушения установленного настоящим Договором срока внесения платежа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уплачивает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EB3903" w:rsidRDefault="00EB3903" w:rsidP="00EB390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:rsidR="00EB3903" w:rsidRDefault="00EB3903" w:rsidP="00EB390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1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:rsidR="00EB3903" w:rsidRDefault="00EB3903" w:rsidP="00EB3903">
      <w:pPr>
        <w:widowControl w:val="0"/>
        <w:numPr>
          <w:ilvl w:val="2"/>
          <w:numId w:val="1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Договора.</w:t>
      </w:r>
    </w:p>
    <w:p w:rsidR="00EB3903" w:rsidRDefault="00EB3903" w:rsidP="00EB390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>
        <w:rPr>
          <w:rFonts w:ascii="Times New Roman" w:hAnsi="Times New Roman"/>
          <w:b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копии указанных документов.</w:t>
      </w:r>
    </w:p>
    <w:p w:rsidR="00EB3903" w:rsidRDefault="00EB3903" w:rsidP="00EB390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Без согласования с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не вправе проводить в «</w:t>
      </w:r>
      <w:r>
        <w:rPr>
          <w:rFonts w:ascii="Times New Roman" w:hAnsi="Times New Roman"/>
          <w:b/>
          <w:bCs/>
          <w:sz w:val="22"/>
          <w:szCs w:val="22"/>
        </w:rPr>
        <w:t>Объекте»</w:t>
      </w:r>
      <w:r>
        <w:rPr>
          <w:rFonts w:ascii="Times New Roman" w:hAnsi="Times New Roman"/>
          <w:sz w:val="22"/>
          <w:szCs w:val="22"/>
        </w:rPr>
        <w:t xml:space="preserve"> работы, связанные с отступлением от проекта (перепланировка, возведение внутренних перегородок, разводка инженерных коммуникаций, электрики, пробивки проемов, ниш, борозд в стенах и перекрытиях и т.д.)</w:t>
      </w:r>
      <w:r>
        <w:rPr>
          <w:rFonts w:ascii="Times New Roman" w:hAnsi="Times New Roman"/>
          <w:bCs/>
          <w:sz w:val="22"/>
          <w:szCs w:val="22"/>
        </w:rPr>
        <w:t xml:space="preserve">, а также </w:t>
      </w:r>
      <w:r>
        <w:rPr>
          <w:rFonts w:ascii="Times New Roman" w:hAnsi="Times New Roman"/>
          <w:sz w:val="22"/>
          <w:szCs w:val="22"/>
        </w:rPr>
        <w:t>проводить в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>
        <w:rPr>
          <w:rFonts w:ascii="Times New Roman" w:hAnsi="Times New Roman"/>
          <w:sz w:val="22"/>
          <w:szCs w:val="22"/>
        </w:rPr>
        <w:t xml:space="preserve">и в самом </w:t>
      </w:r>
      <w:r>
        <w:rPr>
          <w:rFonts w:ascii="Times New Roman" w:hAnsi="Times New Roman"/>
          <w:b/>
          <w:sz w:val="22"/>
          <w:szCs w:val="22"/>
        </w:rPr>
        <w:t>«Технопарке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работы, которые затрагивают фасад «Технопарка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«Технопарка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неисполнения или ненадлежащего исполнения обязательств по настоящему Договору,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возместить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все понесённые последним расходы и убытки, при этом оплата таких расходов и/или убытков осуществляется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бесспорном порядке в размере и в сроки, указанные в соответствующем уведомлении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 момента подписания Сторонами Акта приема-передачи Объекта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обязан в полном объеме оплачивать организации, осуществляющей обслуживание и эксплуатацию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(по выбору </w:t>
      </w:r>
      <w:r>
        <w:rPr>
          <w:rFonts w:ascii="Times New Roman" w:hAnsi="Times New Roman"/>
          <w:b/>
          <w:bCs/>
          <w:sz w:val="22"/>
          <w:szCs w:val="22"/>
        </w:rPr>
        <w:t>«Застройщика»)</w:t>
      </w:r>
      <w:r>
        <w:rPr>
          <w:rFonts w:ascii="Times New Roman" w:hAnsi="Times New Roman"/>
          <w:sz w:val="22"/>
          <w:szCs w:val="22"/>
        </w:rPr>
        <w:t>, расходы по обслуживанию и  эксплуатации</w:t>
      </w:r>
      <w:r>
        <w:rPr>
          <w:rFonts w:ascii="Times New Roman" w:hAnsi="Times New Roman"/>
          <w:b/>
          <w:bCs/>
          <w:sz w:val="22"/>
          <w:szCs w:val="22"/>
        </w:rPr>
        <w:t xml:space="preserve"> Объекта </w:t>
      </w:r>
      <w:r>
        <w:rPr>
          <w:rFonts w:ascii="Times New Roman" w:hAnsi="Times New Roman"/>
          <w:sz w:val="22"/>
          <w:szCs w:val="22"/>
        </w:rPr>
        <w:t xml:space="preserve">соразмерно доле в площади помещений общего пользования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и коммунальные услуги.</w:t>
      </w:r>
    </w:p>
    <w:p w:rsidR="00EB3903" w:rsidRDefault="00EB3903" w:rsidP="00EB3903">
      <w:pPr>
        <w:widowControl w:val="0"/>
        <w:numPr>
          <w:ilvl w:val="2"/>
          <w:numId w:val="20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условии  уплаты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100%</w:t>
      </w:r>
      <w:r>
        <w:rPr>
          <w:rFonts w:ascii="Times New Roman" w:hAnsi="Times New Roman"/>
          <w:b/>
          <w:bCs/>
          <w:sz w:val="22"/>
          <w:szCs w:val="22"/>
        </w:rPr>
        <w:t xml:space="preserve"> «Цены Договора»</w:t>
      </w:r>
      <w:r>
        <w:rPr>
          <w:rFonts w:ascii="Times New Roman" w:hAnsi="Times New Roman"/>
          <w:sz w:val="22"/>
          <w:szCs w:val="22"/>
        </w:rPr>
        <w:t xml:space="preserve"> (с учетом результатов технической инвентаризации), до подписания Акта приёма-передачи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вправе письменно обратиться к </w:t>
      </w:r>
      <w:r>
        <w:rPr>
          <w:rFonts w:ascii="Times New Roman" w:hAnsi="Times New Roman"/>
          <w:b/>
          <w:bCs/>
          <w:sz w:val="22"/>
          <w:szCs w:val="22"/>
        </w:rPr>
        <w:t>«Застройщику»</w:t>
      </w:r>
      <w:r>
        <w:rPr>
          <w:rFonts w:ascii="Times New Roman" w:hAnsi="Times New Roman"/>
          <w:sz w:val="22"/>
          <w:szCs w:val="22"/>
        </w:rPr>
        <w:t xml:space="preserve"> с заявлением о доступе в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для  производства ремонтных работ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Разрешение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на производство ремонтных работ оформляется Актом доступа для производства ремонтных работ (далее – </w:t>
      </w:r>
      <w:r>
        <w:rPr>
          <w:rFonts w:ascii="Times New Roman" w:hAnsi="Times New Roman"/>
          <w:b/>
          <w:sz w:val="22"/>
          <w:szCs w:val="22"/>
        </w:rPr>
        <w:t>Акт доступа</w:t>
      </w:r>
      <w:r>
        <w:rPr>
          <w:rFonts w:ascii="Times New Roman" w:hAnsi="Times New Roman"/>
          <w:sz w:val="22"/>
          <w:szCs w:val="22"/>
        </w:rPr>
        <w:t>), не являющимся актом приёма-передачи</w:t>
      </w:r>
      <w:r>
        <w:rPr>
          <w:rFonts w:ascii="Times New Roman" w:hAnsi="Times New Roman"/>
          <w:b/>
          <w:bCs/>
          <w:sz w:val="22"/>
          <w:szCs w:val="22"/>
        </w:rPr>
        <w:t xml:space="preserve"> «Объекта»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tabs>
          <w:tab w:val="num" w:pos="851"/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В случае, если </w:t>
      </w:r>
      <w:r>
        <w:rPr>
          <w:rFonts w:ascii="Times New Roman" w:hAnsi="Times New Roman"/>
          <w:b/>
          <w:bCs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передается </w:t>
      </w:r>
      <w:r>
        <w:rPr>
          <w:rFonts w:ascii="Times New Roman" w:hAnsi="Times New Roman"/>
          <w:b/>
          <w:bCs/>
          <w:sz w:val="22"/>
          <w:szCs w:val="22"/>
        </w:rPr>
        <w:t>«Застройщиком» «Участнику»</w:t>
      </w:r>
      <w:r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b/>
          <w:sz w:val="22"/>
          <w:szCs w:val="22"/>
        </w:rPr>
        <w:t>Акту доступа</w:t>
      </w:r>
      <w:r>
        <w:rPr>
          <w:rFonts w:ascii="Times New Roman" w:hAnsi="Times New Roman"/>
          <w:sz w:val="22"/>
          <w:szCs w:val="22"/>
        </w:rPr>
        <w:t xml:space="preserve">, с момента подписания указанного акта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в полном объеме оплачивать организации, осуществляющей обслуживание и эксплуатацию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(по выбору </w:t>
      </w:r>
      <w:r>
        <w:rPr>
          <w:rFonts w:ascii="Times New Roman" w:hAnsi="Times New Roman"/>
          <w:b/>
          <w:bCs/>
          <w:sz w:val="22"/>
          <w:szCs w:val="22"/>
        </w:rPr>
        <w:t>«Застройщика»)</w:t>
      </w:r>
      <w:r>
        <w:rPr>
          <w:rFonts w:ascii="Times New Roman" w:hAnsi="Times New Roman"/>
          <w:sz w:val="22"/>
          <w:szCs w:val="22"/>
        </w:rPr>
        <w:t>, расходы по обслуживанию и эксплуатации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соразмерно доле в площади помещений общего пользования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ascii="Times New Roman" w:hAnsi="Times New Roman"/>
          <w:sz w:val="22"/>
          <w:szCs w:val="22"/>
        </w:rPr>
        <w:t xml:space="preserve"> и коммунальные услуги. 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4.1.7. </w:t>
      </w:r>
      <w:r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удостоверенную доверенность на представителя для осуществления регистрационных действий  и иные документы, необходимые для государственной регистрации настоящего Договора.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:rsidR="00EB3903" w:rsidRDefault="00EB3903" w:rsidP="00EB3903">
      <w:pPr>
        <w:widowControl w:val="0"/>
        <w:numPr>
          <w:ilvl w:val="2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компенсировать в полном объеме расходы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по паспортизации </w:t>
      </w:r>
      <w:r>
        <w:rPr>
          <w:rFonts w:ascii="Times New Roman" w:hAnsi="Times New Roman"/>
          <w:b/>
          <w:bCs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в течение 10 (Десяти) рабочих дней с момента получения соответствующего письменного уведомления от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:rsidR="00EB3903" w:rsidRDefault="00EB3903" w:rsidP="00EB3903">
      <w:pPr>
        <w:widowControl w:val="0"/>
        <w:numPr>
          <w:ilvl w:val="2"/>
          <w:numId w:val="2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:rsidR="00EB3903" w:rsidRDefault="00EB3903" w:rsidP="00EB3903">
      <w:pPr>
        <w:widowControl w:val="0"/>
        <w:numPr>
          <w:ilvl w:val="2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4.1.11.</w:t>
      </w:r>
      <w:r>
        <w:rPr>
          <w:rFonts w:ascii="Times New Roman" w:hAnsi="Times New Roman"/>
          <w:b/>
          <w:sz w:val="22"/>
          <w:szCs w:val="22"/>
        </w:rPr>
        <w:t xml:space="preserve"> «Участник» </w:t>
      </w:r>
      <w:r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 xml:space="preserve">«Объект» </w:t>
      </w:r>
      <w:r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государственной пошлины, расходы, связанные с технической инвентаризацией и учетом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, постановкой </w:t>
      </w:r>
      <w:r>
        <w:rPr>
          <w:rFonts w:ascii="Times New Roman" w:hAnsi="Times New Roman"/>
          <w:b/>
          <w:sz w:val="22"/>
          <w:szCs w:val="22"/>
        </w:rPr>
        <w:t xml:space="preserve">«Объекта» </w:t>
      </w:r>
      <w:r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:rsidR="00EB3903" w:rsidRDefault="00EB3903" w:rsidP="00EB390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>
        <w:rPr>
          <w:rFonts w:ascii="Times New Roman" w:hAnsi="Times New Roman"/>
          <w:b/>
          <w:sz w:val="22"/>
          <w:szCs w:val="22"/>
        </w:rPr>
        <w:t>«Объект»</w:t>
      </w:r>
      <w:r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собственность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>, могут быть зафиксированы в отдельном  договоре.</w:t>
      </w:r>
    </w:p>
    <w:p w:rsidR="00EB3903" w:rsidRDefault="00EB3903" w:rsidP="00EB3903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4.1.12. </w:t>
      </w:r>
      <w:r>
        <w:rPr>
          <w:rFonts w:ascii="Times New Roman" w:hAnsi="Times New Roman"/>
          <w:b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 в период </w:t>
      </w:r>
      <w:proofErr w:type="gramStart"/>
      <w:r>
        <w:rPr>
          <w:rFonts w:ascii="Times New Roman" w:hAnsi="Times New Roman"/>
          <w:sz w:val="22"/>
          <w:szCs w:val="22"/>
        </w:rPr>
        <w:t>действия настоящего Договора</w:t>
      </w:r>
      <w:proofErr w:type="gramEnd"/>
      <w:r>
        <w:rPr>
          <w:rFonts w:ascii="Times New Roman" w:hAnsi="Times New Roman"/>
          <w:sz w:val="22"/>
          <w:szCs w:val="22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>
        <w:rPr>
          <w:rFonts w:ascii="Times New Roman" w:hAnsi="Times New Roman"/>
          <w:b/>
          <w:sz w:val="22"/>
          <w:szCs w:val="22"/>
        </w:rPr>
        <w:t>«Законом №214-ФЗ»,</w:t>
      </w:r>
      <w:r>
        <w:rPr>
          <w:rFonts w:ascii="Times New Roman" w:hAnsi="Times New Roman"/>
          <w:sz w:val="22"/>
          <w:szCs w:val="22"/>
        </w:rPr>
        <w:t xml:space="preserve"> до полной оплаты </w:t>
      </w:r>
      <w:r>
        <w:rPr>
          <w:rFonts w:ascii="Times New Roman" w:hAnsi="Times New Roman"/>
          <w:b/>
          <w:sz w:val="22"/>
          <w:szCs w:val="22"/>
        </w:rPr>
        <w:t>«Цены Договора».</w:t>
      </w:r>
    </w:p>
    <w:p w:rsidR="00EB3903" w:rsidRDefault="00EB3903" w:rsidP="00EB3903">
      <w:pPr>
        <w:widowControl w:val="0"/>
        <w:numPr>
          <w:ilvl w:val="1"/>
          <w:numId w:val="21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>
        <w:rPr>
          <w:rFonts w:ascii="Times New Roman" w:hAnsi="Times New Roman"/>
          <w:b/>
          <w:sz w:val="22"/>
          <w:szCs w:val="22"/>
        </w:rPr>
        <w:t>«Технопарк»</w:t>
      </w:r>
      <w:r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вести учет и регистрацию поступающих от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>денежных средств.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Денежные средства, уплачиваемые </w:t>
      </w:r>
      <w:r>
        <w:rPr>
          <w:rFonts w:hint="eastAsia"/>
          <w:b/>
          <w:bCs/>
          <w:sz w:val="22"/>
          <w:szCs w:val="22"/>
        </w:rPr>
        <w:t>«Участником»</w:t>
      </w:r>
      <w:r>
        <w:rPr>
          <w:rFonts w:hint="eastAsia"/>
          <w:sz w:val="22"/>
          <w:szCs w:val="22"/>
        </w:rPr>
        <w:t xml:space="preserve"> по Договору, подлежат  использованию </w:t>
      </w:r>
      <w:r>
        <w:rPr>
          <w:rFonts w:hint="eastAsia"/>
          <w:b/>
          <w:bCs/>
          <w:sz w:val="22"/>
          <w:szCs w:val="22"/>
        </w:rPr>
        <w:t>«Застройщиком»</w:t>
      </w:r>
      <w:r>
        <w:rPr>
          <w:rFonts w:hint="eastAsia"/>
          <w:sz w:val="22"/>
          <w:szCs w:val="22"/>
        </w:rPr>
        <w:t xml:space="preserve"> только по целевому назначению согласно ст. 18 </w:t>
      </w:r>
      <w:r>
        <w:rPr>
          <w:rFonts w:hint="eastAsia"/>
          <w:b/>
          <w:sz w:val="22"/>
          <w:szCs w:val="22"/>
        </w:rPr>
        <w:t>«Закона №214-ФЗ»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нарушения </w:t>
      </w:r>
      <w:r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«Технопарка», при условии выполнения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передать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b/>
          <w:bCs/>
          <w:sz w:val="22"/>
          <w:szCs w:val="22"/>
        </w:rPr>
        <w:t>Объект»</w:t>
      </w:r>
      <w:r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если строительство «Технопарка</w:t>
      </w:r>
      <w:r>
        <w:rPr>
          <w:rFonts w:ascii="Times New Roman" w:hAnsi="Times New Roman"/>
          <w:b/>
          <w:bCs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соответствующе уведомление и предложение о внесении изменений в условия настоящего Договора.</w:t>
      </w:r>
    </w:p>
    <w:p w:rsidR="00EB3903" w:rsidRDefault="00EB3903" w:rsidP="00EB3903">
      <w:pPr>
        <w:widowControl w:val="0"/>
        <w:numPr>
          <w:ilvl w:val="2"/>
          <w:numId w:val="2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«Застройщик»</w:t>
      </w:r>
      <w:r>
        <w:rPr>
          <w:rFonts w:ascii="Times New Roman" w:hAnsi="Times New Roman"/>
          <w:snapToGrid w:val="0"/>
          <w:sz w:val="22"/>
          <w:szCs w:val="22"/>
        </w:rPr>
        <w:t xml:space="preserve"> вправе направить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«Участнику»</w:t>
      </w:r>
      <w:r>
        <w:rPr>
          <w:rFonts w:ascii="Times New Roman" w:hAnsi="Times New Roman"/>
          <w:snapToGrid w:val="0"/>
          <w:sz w:val="22"/>
          <w:szCs w:val="22"/>
        </w:rPr>
        <w:t xml:space="preserve"> письменное обращение о  подписании документа о сверке взаиморасчетов.</w:t>
      </w:r>
    </w:p>
    <w:p w:rsidR="00EB3903" w:rsidRDefault="00EB3903" w:rsidP="00EB3903">
      <w:pPr>
        <w:widowControl w:val="0"/>
        <w:numPr>
          <w:ilvl w:val="2"/>
          <w:numId w:val="22"/>
        </w:numPr>
        <w:overflowPunct w:val="0"/>
        <w:autoSpaceDE w:val="0"/>
        <w:autoSpaceDN w:val="0"/>
        <w:adjustRightInd w:val="0"/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Застройщик гарантирует, что: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в период  действия настоящего Договора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:rsidR="00EB3903" w:rsidRDefault="00EB3903" w:rsidP="00EB3903">
      <w:pPr>
        <w:tabs>
          <w:tab w:val="left" w:pos="1276"/>
        </w:tabs>
        <w:autoSpaceDN w:val="0"/>
        <w:ind w:left="708" w:firstLine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4.2.9. Исполнение </w:t>
      </w:r>
      <w:r>
        <w:rPr>
          <w:rFonts w:ascii="Times New Roman" w:hAnsi="Times New Roman"/>
          <w:b/>
          <w:sz w:val="22"/>
          <w:szCs w:val="22"/>
        </w:rPr>
        <w:t>«Застройщиком</w:t>
      </w:r>
      <w:r>
        <w:rPr>
          <w:rFonts w:ascii="Times New Roman" w:hAnsi="Times New Roman"/>
          <w:sz w:val="22"/>
          <w:szCs w:val="22"/>
        </w:rPr>
        <w:t>» своих обязательств по настоящему Договору обеспечивается: 1)залогом в пользу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права аренды земельного участка, указанного в п.1.3</w:t>
      </w:r>
      <w:r w:rsidR="00681004">
        <w:rPr>
          <w:rFonts w:ascii="Times New Roman" w:hAnsi="Times New Roman"/>
          <w:sz w:val="22"/>
          <w:szCs w:val="22"/>
        </w:rPr>
        <w:t>.3., и строящегося «Технопарка».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:rsidR="00EB3903" w:rsidRDefault="00EB3903" w:rsidP="00EB390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Застройщик обязан передать, а Участник долевого строительства принять Объект долевого строительства по Акту приема-передачи, составленному по форме Застройщика, в указанный в настоящем пункте период:</w:t>
      </w:r>
    </w:p>
    <w:p w:rsidR="00EB3903" w:rsidRDefault="00EB3903" w:rsidP="00EB3903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5.1.1. начало периода – дата, наступившая по истечении 180 (Сто восемьдесят) календарных дней с даты окончания строительства Технопарка согласно </w:t>
      </w:r>
      <w:proofErr w:type="gramStart"/>
      <w:r>
        <w:rPr>
          <w:rFonts w:ascii="Times New Roman" w:hAnsi="Times New Roman"/>
          <w:sz w:val="22"/>
          <w:szCs w:val="22"/>
        </w:rPr>
        <w:t>дате выдачи Разрешения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на ввод Технопарка в эксплуатацию;</w:t>
      </w:r>
    </w:p>
    <w:p w:rsidR="00EB3903" w:rsidRDefault="00EB3903" w:rsidP="00EB3903">
      <w:pPr>
        <w:pStyle w:val="a7"/>
        <w:widowControl w:val="0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5.1.2. окончание периода (конечный срок начала передачи и принятия Объекта долевого строительства) - дата, наступившая по истечении 420 (Четыреста двадцать) календарных дней с даты окончания строительства Технопарка согласно </w:t>
      </w:r>
      <w:proofErr w:type="gramStart"/>
      <w:r>
        <w:rPr>
          <w:rFonts w:ascii="Times New Roman" w:hAnsi="Times New Roman"/>
          <w:sz w:val="22"/>
          <w:szCs w:val="22"/>
        </w:rPr>
        <w:t>дате выхода Разрешения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на ввод Технопарка в эксплуатацию. В передаточном документе </w:t>
      </w:r>
      <w:r>
        <w:rPr>
          <w:rFonts w:ascii="Times New Roman" w:eastAsia="в" w:hAnsi="Times New Roman"/>
          <w:sz w:val="22"/>
          <w:szCs w:val="22"/>
        </w:rPr>
        <w:t xml:space="preserve">указываются дата передачи, основные характеристики </w:t>
      </w:r>
      <w:r>
        <w:rPr>
          <w:rFonts w:ascii="Times New Roman" w:eastAsia="в" w:hAnsi="Times New Roman"/>
          <w:b/>
          <w:sz w:val="22"/>
          <w:szCs w:val="22"/>
        </w:rPr>
        <w:t>«Объекта».</w:t>
      </w: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менее чем за 1 (Один) месяц </w:t>
      </w:r>
      <w:proofErr w:type="gramStart"/>
      <w:r>
        <w:rPr>
          <w:rFonts w:ascii="Times New Roman" w:hAnsi="Times New Roman"/>
          <w:sz w:val="22"/>
          <w:szCs w:val="22"/>
        </w:rPr>
        <w:t>до истечения</w:t>
      </w:r>
      <w:proofErr w:type="gramEnd"/>
      <w:r>
        <w:rPr>
          <w:rFonts w:ascii="Times New Roman" w:hAnsi="Times New Roman"/>
          <w:sz w:val="22"/>
          <w:szCs w:val="22"/>
        </w:rPr>
        <w:t xml:space="preserve"> установленного настоящим Договором срока передачи</w:t>
      </w:r>
      <w:r>
        <w:rPr>
          <w:rFonts w:ascii="Times New Roman" w:hAnsi="Times New Roman"/>
          <w:b/>
          <w:bCs/>
          <w:sz w:val="22"/>
          <w:szCs w:val="22"/>
        </w:rPr>
        <w:t xml:space="preserve"> «Объекта»</w:t>
      </w:r>
      <w:r>
        <w:rPr>
          <w:rFonts w:ascii="Times New Roman" w:hAnsi="Times New Roman"/>
          <w:sz w:val="22"/>
          <w:szCs w:val="22"/>
        </w:rPr>
        <w:t xml:space="preserve"> направляет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«Участнику»</w:t>
      </w:r>
      <w:r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</w:t>
      </w:r>
      <w:r>
        <w:rPr>
          <w:rFonts w:ascii="Times New Roman" w:hAnsi="Times New Roman"/>
          <w:b/>
          <w:bCs/>
          <w:sz w:val="22"/>
          <w:szCs w:val="22"/>
        </w:rPr>
        <w:t xml:space="preserve"> Технопарка</w:t>
      </w:r>
      <w:r>
        <w:rPr>
          <w:rFonts w:ascii="Times New Roman" w:hAnsi="Times New Roman"/>
          <w:sz w:val="22"/>
          <w:szCs w:val="22"/>
        </w:rPr>
        <w:t xml:space="preserve"> и о готовности</w:t>
      </w:r>
      <w:r>
        <w:rPr>
          <w:rFonts w:ascii="Times New Roman" w:hAnsi="Times New Roman"/>
          <w:b/>
          <w:bCs/>
          <w:sz w:val="22"/>
          <w:szCs w:val="22"/>
        </w:rPr>
        <w:t xml:space="preserve"> «Объекта»</w:t>
      </w:r>
      <w:r>
        <w:rPr>
          <w:rFonts w:ascii="Times New Roman" w:hAnsi="Times New Roman"/>
          <w:sz w:val="22"/>
          <w:szCs w:val="22"/>
        </w:rPr>
        <w:t xml:space="preserve"> к передаче. </w:t>
      </w:r>
    </w:p>
    <w:p w:rsidR="00EB3903" w:rsidRDefault="00EB3903" w:rsidP="00EB390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лично под расписку.</w:t>
      </w: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выполнения обязательств по оплате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и получения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Технопарка,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завершении строительства (создания) Технопарка и о готовности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к передаче.</w:t>
      </w: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Приемка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</w:t>
      </w: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нарушении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считается переданной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без недостатков, о чем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составляет соответствующий односторонний акт, при этом в соответствии со статьей 8 </w:t>
      </w:r>
      <w:r>
        <w:rPr>
          <w:rFonts w:ascii="Times New Roman" w:hAnsi="Times New Roman"/>
          <w:b/>
          <w:bCs/>
          <w:sz w:val="22"/>
          <w:szCs w:val="22"/>
        </w:rPr>
        <w:t>Закона 214-ФЗ</w:t>
      </w:r>
      <w:r>
        <w:rPr>
          <w:rFonts w:ascii="Times New Roman" w:hAnsi="Times New Roman"/>
          <w:sz w:val="22"/>
          <w:szCs w:val="22"/>
        </w:rPr>
        <w:t>, риск случайной гибели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со дня составления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:rsidR="00EB3903" w:rsidRDefault="00EB3903" w:rsidP="00EB3903">
      <w:pPr>
        <w:widowControl w:val="0"/>
        <w:numPr>
          <w:ilvl w:val="1"/>
          <w:numId w:val="2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«Участник»</w:t>
      </w:r>
      <w:r>
        <w:rPr>
          <w:rFonts w:ascii="Times New Roman" w:hAnsi="Times New Roman"/>
          <w:sz w:val="22"/>
          <w:szCs w:val="22"/>
        </w:rPr>
        <w:t xml:space="preserve"> вправе потребовать от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>
        <w:rPr>
          <w:rFonts w:ascii="Times New Roman" w:hAnsi="Times New Roman"/>
          <w:b/>
          <w:bCs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понимают: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5.7.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(п.5.6):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подписывается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>лично;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предъявляется </w:t>
      </w:r>
      <w:r>
        <w:rPr>
          <w:rFonts w:ascii="Times New Roman" w:hAnsi="Times New Roman"/>
          <w:b/>
          <w:sz w:val="22"/>
          <w:szCs w:val="22"/>
        </w:rPr>
        <w:t xml:space="preserve">«Застройщику» </w:t>
      </w:r>
      <w:r>
        <w:rPr>
          <w:rFonts w:ascii="Times New Roman" w:hAnsi="Times New Roman"/>
          <w:sz w:val="22"/>
          <w:szCs w:val="22"/>
        </w:rPr>
        <w:t>в письменном виде;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должно содержать информацию о выявленном несоответствии со ссылкой на положение настоящего Договора и/или норму закона, по отношению к которым выявлено несоответствие;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должно содержать установленный </w:t>
      </w:r>
      <w:r>
        <w:rPr>
          <w:rFonts w:ascii="Times New Roman" w:hAnsi="Times New Roman"/>
          <w:b/>
          <w:sz w:val="22"/>
          <w:szCs w:val="22"/>
        </w:rPr>
        <w:t xml:space="preserve">«Участником» </w:t>
      </w:r>
      <w:r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>
        <w:rPr>
          <w:rFonts w:ascii="Times New Roman" w:hAnsi="Times New Roman"/>
          <w:b/>
          <w:sz w:val="22"/>
          <w:szCs w:val="22"/>
        </w:rPr>
        <w:t xml:space="preserve">«Участника» </w:t>
      </w:r>
      <w:r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>
        <w:rPr>
          <w:rFonts w:ascii="Times New Roman" w:hAnsi="Times New Roman"/>
          <w:b/>
          <w:sz w:val="22"/>
          <w:szCs w:val="22"/>
        </w:rPr>
        <w:t xml:space="preserve">«Застройщиком» </w:t>
      </w:r>
      <w:r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«Участник»</w:t>
      </w:r>
      <w:r>
        <w:rPr>
          <w:rFonts w:hint="eastAsia"/>
          <w:sz w:val="22"/>
          <w:szCs w:val="22"/>
        </w:rPr>
        <w:t xml:space="preserve"> не вправе заявлять требования, предусмотренные </w:t>
      </w:r>
      <w:proofErr w:type="spellStart"/>
      <w:r>
        <w:rPr>
          <w:rFonts w:hint="eastAsia"/>
          <w:sz w:val="22"/>
          <w:szCs w:val="22"/>
        </w:rPr>
        <w:t>пп</w:t>
      </w:r>
      <w:proofErr w:type="spellEnd"/>
      <w:r>
        <w:rPr>
          <w:rFonts w:hint="eastAsia"/>
          <w:sz w:val="22"/>
          <w:szCs w:val="22"/>
        </w:rPr>
        <w:t xml:space="preserve">. 2) и 3) п. 2 ст. 7 </w:t>
      </w:r>
      <w:r>
        <w:rPr>
          <w:rFonts w:hint="eastAsia"/>
          <w:b/>
          <w:sz w:val="22"/>
          <w:szCs w:val="22"/>
        </w:rPr>
        <w:t>«Закона № 214-ФЗ»</w:t>
      </w:r>
      <w:r>
        <w:rPr>
          <w:rFonts w:hint="eastAsia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«Стороны» </w:t>
      </w:r>
      <w:r>
        <w:rPr>
          <w:rFonts w:hint="eastAsia"/>
          <w:sz w:val="22"/>
          <w:szCs w:val="22"/>
        </w:rPr>
        <w:t xml:space="preserve">пришли к соглашению о том, что </w:t>
      </w:r>
      <w:r>
        <w:rPr>
          <w:rFonts w:hint="eastAsia"/>
          <w:b/>
          <w:sz w:val="22"/>
          <w:szCs w:val="22"/>
        </w:rPr>
        <w:t xml:space="preserve">«Участник» </w:t>
      </w:r>
      <w:r>
        <w:rPr>
          <w:rFonts w:hint="eastAsia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>
        <w:rPr>
          <w:rFonts w:hint="eastAsia"/>
          <w:b/>
          <w:sz w:val="22"/>
          <w:szCs w:val="22"/>
        </w:rPr>
        <w:t>«Застройщика»</w:t>
      </w:r>
      <w:r>
        <w:rPr>
          <w:rFonts w:hint="eastAsia"/>
          <w:sz w:val="22"/>
          <w:szCs w:val="22"/>
        </w:rPr>
        <w:t xml:space="preserve"> возврата денежных средств и уплаты процентов на основании ст.7 </w:t>
      </w:r>
      <w:r>
        <w:rPr>
          <w:rFonts w:hint="eastAsia"/>
          <w:b/>
          <w:sz w:val="22"/>
          <w:szCs w:val="22"/>
        </w:rPr>
        <w:t>«Закона №214-ФЗ»</w:t>
      </w:r>
      <w:r>
        <w:rPr>
          <w:rFonts w:hint="eastAsia"/>
          <w:sz w:val="22"/>
          <w:szCs w:val="22"/>
        </w:rPr>
        <w:t xml:space="preserve"> только после рассмотрения </w:t>
      </w:r>
      <w:r>
        <w:rPr>
          <w:rFonts w:hint="eastAsia"/>
          <w:b/>
          <w:sz w:val="22"/>
          <w:szCs w:val="22"/>
        </w:rPr>
        <w:t>«Застройщиком»</w:t>
      </w:r>
      <w:r>
        <w:rPr>
          <w:rFonts w:hint="eastAsia"/>
          <w:sz w:val="22"/>
          <w:szCs w:val="22"/>
        </w:rPr>
        <w:t xml:space="preserve"> письменного требования, направленного </w:t>
      </w:r>
      <w:r>
        <w:rPr>
          <w:rFonts w:hint="eastAsia"/>
          <w:b/>
          <w:sz w:val="22"/>
          <w:szCs w:val="22"/>
        </w:rPr>
        <w:t xml:space="preserve">«Участником» </w:t>
      </w:r>
      <w:r>
        <w:rPr>
          <w:rFonts w:hint="eastAsia"/>
          <w:sz w:val="22"/>
          <w:szCs w:val="22"/>
        </w:rPr>
        <w:t xml:space="preserve">способом, предусмотренным </w:t>
      </w:r>
      <w:proofErr w:type="spellStart"/>
      <w:r>
        <w:rPr>
          <w:rFonts w:hint="eastAsia"/>
          <w:sz w:val="22"/>
          <w:szCs w:val="22"/>
        </w:rPr>
        <w:t>абз</w:t>
      </w:r>
      <w:proofErr w:type="spellEnd"/>
      <w:r>
        <w:rPr>
          <w:rFonts w:hint="eastAsia"/>
          <w:sz w:val="22"/>
          <w:szCs w:val="22"/>
        </w:rPr>
        <w:t>. 2 п. 5.2. Договора.</w:t>
      </w:r>
    </w:p>
    <w:p w:rsidR="00EB3903" w:rsidRDefault="00EB3903" w:rsidP="00EB390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В случае нарушения предусмотренного Договором срока передачи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вследствие </w:t>
      </w:r>
      <w:r>
        <w:rPr>
          <w:rFonts w:ascii="Times New Roman" w:eastAsia="Calibri" w:hAnsi="Times New Roman"/>
          <w:bCs/>
          <w:sz w:val="22"/>
          <w:szCs w:val="22"/>
        </w:rPr>
        <w:lastRenderedPageBreak/>
        <w:t xml:space="preserve">уклонения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:rsidR="00EB3903" w:rsidRDefault="00EB3903" w:rsidP="00EB3903">
      <w:pPr>
        <w:widowControl w:val="0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 xml:space="preserve">При передаче </w:t>
      </w:r>
      <w:r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>
        <w:rPr>
          <w:rFonts w:ascii="Times New Roman" w:eastAsia="Calibri" w:hAnsi="Times New Roman"/>
          <w:bCs/>
          <w:sz w:val="22"/>
          <w:szCs w:val="22"/>
        </w:rPr>
        <w:t xml:space="preserve"> обязуется передать </w:t>
      </w:r>
      <w:r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</w:rPr>
        <w:t>«Инструкцию»,</w:t>
      </w:r>
      <w:r>
        <w:rPr>
          <w:rFonts w:ascii="Times New Roman" w:eastAsia="Calibri" w:hAnsi="Times New Roman"/>
          <w:sz w:val="22"/>
          <w:szCs w:val="22"/>
        </w:rPr>
        <w:t xml:space="preserve"> которая является неотъемлемой частью передаточного акта или иного документа о передаче </w:t>
      </w:r>
      <w:r>
        <w:rPr>
          <w:rFonts w:ascii="Times New Roman" w:eastAsia="Calibri" w:hAnsi="Times New Roman"/>
          <w:b/>
          <w:sz w:val="22"/>
          <w:szCs w:val="22"/>
        </w:rPr>
        <w:t>«Объекта»</w:t>
      </w:r>
      <w:r>
        <w:rPr>
          <w:rFonts w:ascii="Times New Roman" w:eastAsia="Calibri" w:hAnsi="Times New Roman"/>
          <w:bCs/>
          <w:sz w:val="22"/>
          <w:szCs w:val="22"/>
        </w:rPr>
        <w:t>.</w:t>
      </w:r>
    </w:p>
    <w:p w:rsidR="00EB3903" w:rsidRDefault="00EB3903" w:rsidP="00EB3903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3903" w:rsidRDefault="00EB3903" w:rsidP="00EB3903">
      <w:pPr>
        <w:tabs>
          <w:tab w:val="left" w:pos="1276"/>
        </w:tabs>
        <w:autoSpaceDN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:rsidR="00EB3903" w:rsidRDefault="00EB3903" w:rsidP="00EB390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>
        <w:rPr>
          <w:rFonts w:ascii="Times New Roman" w:hAnsi="Times New Roman"/>
          <w:bCs/>
          <w:sz w:val="22"/>
          <w:szCs w:val="22"/>
        </w:rPr>
        <w:t>в полном объеме</w:t>
      </w:r>
      <w:r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Уступка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Акта приема-передачи «</w:t>
      </w:r>
      <w:r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».  </w:t>
      </w:r>
    </w:p>
    <w:p w:rsidR="00EB3903" w:rsidRDefault="00EB3903" w:rsidP="00EB3903">
      <w:pPr>
        <w:tabs>
          <w:tab w:val="left" w:pos="1276"/>
        </w:tabs>
        <w:autoSpaceDN w:val="0"/>
        <w:ind w:left="360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:rsidR="00EB3903" w:rsidRDefault="00EB3903" w:rsidP="00EB3903">
      <w:pPr>
        <w:tabs>
          <w:tab w:val="left" w:pos="284"/>
        </w:tabs>
        <w:autoSpaceDN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обязательств по оплате – нарушении сроков осуществления единовременного платежа (п.3.8) в качестве доплаты после получения данных о </w:t>
      </w:r>
      <w:r>
        <w:rPr>
          <w:rFonts w:ascii="Times New Roman" w:hAnsi="Times New Roman"/>
          <w:b/>
          <w:sz w:val="22"/>
          <w:szCs w:val="22"/>
        </w:rPr>
        <w:t>«Фактической площади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Объекта»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 xml:space="preserve"> и о последствиях неисполнения требования о погашении задолженности.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неисполнении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требования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 погашении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имеющейся задолженности и при наличии у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сведений о получении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>
        <w:rPr>
          <w:rFonts w:ascii="Times New Roman" w:hAnsi="Times New Roman"/>
          <w:b/>
          <w:bCs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отказа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в счет «</w:t>
      </w:r>
      <w:r>
        <w:rPr>
          <w:rFonts w:ascii="Times New Roman" w:hAnsi="Times New Roman"/>
          <w:b/>
          <w:bCs/>
          <w:sz w:val="22"/>
          <w:szCs w:val="22"/>
        </w:rPr>
        <w:t>Цены Договора»</w:t>
      </w:r>
      <w:r>
        <w:rPr>
          <w:rFonts w:ascii="Times New Roman" w:hAnsi="Times New Roman"/>
          <w:sz w:val="22"/>
          <w:szCs w:val="22"/>
        </w:rPr>
        <w:t>, в течение 10 (Десяти) рабочих дней со дня его расторжения.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>
        <w:rPr>
          <w:rFonts w:ascii="Times New Roman" w:eastAsia="Calibri" w:hAnsi="Times New Roman"/>
          <w:b/>
          <w:sz w:val="22"/>
          <w:szCs w:val="22"/>
        </w:rPr>
        <w:t>«Застройщик»</w:t>
      </w:r>
      <w:r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>
        <w:rPr>
          <w:rFonts w:ascii="Times New Roman" w:hAnsi="Times New Roman"/>
          <w:sz w:val="22"/>
          <w:szCs w:val="22"/>
        </w:rPr>
        <w:t xml:space="preserve"> возврат </w:t>
      </w:r>
      <w:r>
        <w:rPr>
          <w:rFonts w:ascii="Times New Roman" w:hAnsi="Times New Roman"/>
          <w:b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и приемка </w:t>
      </w:r>
      <w:r>
        <w:rPr>
          <w:rFonts w:ascii="Times New Roman" w:hAnsi="Times New Roman"/>
          <w:b/>
          <w:bCs/>
          <w:sz w:val="22"/>
          <w:szCs w:val="22"/>
        </w:rPr>
        <w:t>«Объекта»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Договора. </w:t>
      </w:r>
      <w:r>
        <w:rPr>
          <w:rFonts w:hint="eastAsia"/>
          <w:sz w:val="22"/>
          <w:szCs w:val="22"/>
        </w:rPr>
        <w:t xml:space="preserve">Стороны договорились, что возврат денежных средств в депозит нотариуса в случаях, предусмотренных </w:t>
      </w:r>
      <w:r>
        <w:rPr>
          <w:rFonts w:hint="eastAsia"/>
          <w:b/>
          <w:sz w:val="22"/>
          <w:szCs w:val="22"/>
        </w:rPr>
        <w:t>«Законом 214-ФЗ»</w:t>
      </w:r>
      <w:r>
        <w:rPr>
          <w:rFonts w:hint="eastAsia"/>
          <w:sz w:val="22"/>
          <w:szCs w:val="22"/>
        </w:rPr>
        <w:t xml:space="preserve">, осуществляется по следующему месту нахождения </w:t>
      </w:r>
      <w:r>
        <w:rPr>
          <w:rFonts w:hint="eastAsia"/>
          <w:b/>
          <w:sz w:val="22"/>
          <w:szCs w:val="22"/>
        </w:rPr>
        <w:t>«Застройщика»</w:t>
      </w:r>
      <w:r>
        <w:rPr>
          <w:rFonts w:hint="eastAsia"/>
          <w:sz w:val="22"/>
          <w:szCs w:val="22"/>
        </w:rPr>
        <w:t>: г. Москва, ул. Адмирала Макарова, д. 6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осуществления </w:t>
      </w:r>
      <w:r>
        <w:rPr>
          <w:rFonts w:ascii="Times New Roman" w:hAnsi="Times New Roman"/>
          <w:b/>
          <w:bCs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>
        <w:rPr>
          <w:rFonts w:ascii="Times New Roman" w:hAnsi="Times New Roman"/>
          <w:b/>
          <w:bCs/>
          <w:sz w:val="22"/>
          <w:szCs w:val="22"/>
        </w:rPr>
        <w:t>Объекте»</w:t>
      </w:r>
      <w:r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>
        <w:rPr>
          <w:rFonts w:ascii="Times New Roman" w:hAnsi="Times New Roman"/>
          <w:bCs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ри этом </w:t>
      </w:r>
      <w:r>
        <w:rPr>
          <w:rFonts w:ascii="Times New Roman" w:hAnsi="Times New Roman"/>
          <w:b/>
          <w:bCs/>
          <w:sz w:val="22"/>
          <w:szCs w:val="22"/>
        </w:rPr>
        <w:t>«Застройщик»</w:t>
      </w:r>
      <w:r>
        <w:rPr>
          <w:rFonts w:ascii="Times New Roman" w:hAnsi="Times New Roman"/>
          <w:sz w:val="22"/>
          <w:szCs w:val="22"/>
        </w:rPr>
        <w:t xml:space="preserve"> не компенсирует </w:t>
      </w:r>
      <w:r>
        <w:rPr>
          <w:rFonts w:ascii="Times New Roman" w:hAnsi="Times New Roman"/>
          <w:b/>
          <w:bCs/>
          <w:sz w:val="22"/>
          <w:szCs w:val="22"/>
        </w:rPr>
        <w:t>«Участнику»</w:t>
      </w:r>
      <w:r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>
        <w:rPr>
          <w:rFonts w:ascii="Times New Roman" w:hAnsi="Times New Roman"/>
          <w:b/>
          <w:bCs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от исполнения настоящего </w:t>
      </w:r>
      <w:r>
        <w:rPr>
          <w:rFonts w:ascii="Times New Roman" w:hAnsi="Times New Roman"/>
          <w:sz w:val="22"/>
          <w:szCs w:val="22"/>
        </w:rPr>
        <w:lastRenderedPageBreak/>
        <w:t>Договора по основаниям, предусмотренным «</w:t>
      </w:r>
      <w:r>
        <w:rPr>
          <w:rFonts w:ascii="Times New Roman" w:hAnsi="Times New Roman"/>
          <w:b/>
          <w:bCs/>
          <w:sz w:val="22"/>
          <w:szCs w:val="22"/>
        </w:rPr>
        <w:t>Законом №214-ФЗ»</w:t>
      </w:r>
      <w:r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:rsidR="00EB3903" w:rsidRDefault="00EB3903" w:rsidP="00EB3903">
      <w:pPr>
        <w:tabs>
          <w:tab w:val="left" w:pos="1276"/>
        </w:tabs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ind w:right="10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:rsidR="00EB3903" w:rsidRDefault="00EB3903" w:rsidP="00EB3903">
      <w:pPr>
        <w:widowControl w:val="0"/>
        <w:tabs>
          <w:tab w:val="left" w:pos="284"/>
        </w:tabs>
        <w:autoSpaceDN w:val="0"/>
        <w:ind w:left="360" w:right="100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EB3903" w:rsidRDefault="00EB3903" w:rsidP="00EB3903">
      <w:pPr>
        <w:pStyle w:val="a7"/>
        <w:numPr>
          <w:ilvl w:val="1"/>
          <w:numId w:val="25"/>
        </w:numPr>
        <w:ind w:left="284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>
        <w:rPr>
          <w:rFonts w:hint="eastAsia"/>
          <w:sz w:val="22"/>
          <w:szCs w:val="22"/>
        </w:rPr>
        <w:t xml:space="preserve"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</w:t>
      </w:r>
      <w:proofErr w:type="gramStart"/>
      <w:r>
        <w:rPr>
          <w:rFonts w:hint="eastAsia"/>
          <w:sz w:val="22"/>
          <w:szCs w:val="22"/>
        </w:rPr>
        <w:t>как то</w:t>
      </w:r>
      <w:proofErr w:type="gramEnd"/>
      <w:r>
        <w:rPr>
          <w:rFonts w:hint="eastAsia"/>
          <w:sz w:val="22"/>
          <w:szCs w:val="22"/>
        </w:rPr>
        <w:t>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>
        <w:rPr>
          <w:rFonts w:asciiTheme="minorHAnsi" w:hAnsiTheme="minorHAnsi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10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</w:t>
      </w:r>
      <w:r>
        <w:rPr>
          <w:rFonts w:ascii="Times New Roman" w:hAnsi="Times New Roman"/>
          <w:b/>
          <w:sz w:val="22"/>
          <w:szCs w:val="22"/>
        </w:rPr>
        <w:t>«Застройщика»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www</w:t>
      </w:r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spellStart"/>
      <w:r>
        <w:rPr>
          <w:rFonts w:ascii="Times New Roman" w:hAnsi="Times New Roman"/>
          <w:sz w:val="22"/>
          <w:szCs w:val="22"/>
        </w:rPr>
        <w:t>ru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100" w:firstLine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>
        <w:rPr>
          <w:rFonts w:ascii="Times New Roman" w:hAnsi="Times New Roman"/>
          <w:b/>
          <w:snapToGrid w:val="0"/>
          <w:sz w:val="22"/>
          <w:szCs w:val="22"/>
        </w:rPr>
        <w:t>«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Договор.</w:t>
      </w:r>
    </w:p>
    <w:p w:rsidR="00EB3903" w:rsidRDefault="00EB3903" w:rsidP="00EB3903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:rsidR="00EB3903" w:rsidRDefault="00EB3903" w:rsidP="00EB3903">
      <w:pPr>
        <w:widowControl w:val="0"/>
        <w:tabs>
          <w:tab w:val="left" w:pos="284"/>
        </w:tabs>
        <w:autoSpaceDN w:val="0"/>
        <w:ind w:left="360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Все споры, связанные с исполнением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>
        <w:rPr>
          <w:rFonts w:ascii="Times New Roman" w:hAnsi="Times New Roman"/>
          <w:b/>
          <w:sz w:val="22"/>
          <w:szCs w:val="22"/>
        </w:rPr>
        <w:t>«Стороны»</w:t>
      </w:r>
      <w:r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:rsidR="00EB3903" w:rsidRDefault="00EB3903" w:rsidP="00EB3903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образовавшейся у </w:t>
      </w:r>
      <w:r>
        <w:rPr>
          <w:rFonts w:ascii="Times New Roman" w:hAnsi="Times New Roman"/>
          <w:b/>
          <w:sz w:val="22"/>
          <w:szCs w:val="22"/>
        </w:rPr>
        <w:t>«Участника»</w:t>
      </w:r>
      <w:r>
        <w:rPr>
          <w:rFonts w:ascii="Times New Roman" w:hAnsi="Times New Roman"/>
          <w:sz w:val="22"/>
          <w:szCs w:val="22"/>
        </w:rPr>
        <w:t xml:space="preserve"> перед </w:t>
      </w:r>
      <w:r>
        <w:rPr>
          <w:rFonts w:ascii="Times New Roman" w:hAnsi="Times New Roman"/>
          <w:b/>
          <w:sz w:val="22"/>
          <w:szCs w:val="22"/>
        </w:rPr>
        <w:t>«Застройщиком»</w:t>
      </w:r>
      <w:r>
        <w:rPr>
          <w:rFonts w:ascii="Times New Roman" w:hAnsi="Times New Roman"/>
          <w:sz w:val="22"/>
          <w:szCs w:val="22"/>
        </w:rPr>
        <w:t xml:space="preserve"> задолженности по оплате </w:t>
      </w:r>
      <w:r>
        <w:rPr>
          <w:rFonts w:ascii="Times New Roman" w:hAnsi="Times New Roman"/>
          <w:b/>
          <w:sz w:val="22"/>
          <w:szCs w:val="22"/>
        </w:rPr>
        <w:t xml:space="preserve">«Цены Договора», </w:t>
      </w:r>
      <w:r>
        <w:rPr>
          <w:rFonts w:ascii="Times New Roman" w:hAnsi="Times New Roman"/>
          <w:sz w:val="22"/>
          <w:szCs w:val="22"/>
        </w:rPr>
        <w:t xml:space="preserve">а также законной, договорной неустойки за нарушение </w:t>
      </w:r>
      <w:r>
        <w:rPr>
          <w:rFonts w:ascii="Times New Roman" w:hAnsi="Times New Roman"/>
          <w:b/>
          <w:sz w:val="22"/>
          <w:szCs w:val="22"/>
        </w:rPr>
        <w:t>«Участником»</w:t>
      </w:r>
      <w:r>
        <w:rPr>
          <w:rFonts w:ascii="Times New Roman" w:hAnsi="Times New Roman"/>
          <w:sz w:val="22"/>
          <w:szCs w:val="22"/>
        </w:rPr>
        <w:t xml:space="preserve"> обязательств по оплате </w:t>
      </w:r>
      <w:r>
        <w:rPr>
          <w:rFonts w:ascii="Times New Roman" w:hAnsi="Times New Roman"/>
          <w:b/>
          <w:sz w:val="22"/>
          <w:szCs w:val="22"/>
        </w:rPr>
        <w:t>«Цены Договора»</w:t>
      </w:r>
      <w:r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>
        <w:rPr>
          <w:rFonts w:ascii="Times New Roman" w:hAnsi="Times New Roman"/>
          <w:b/>
          <w:sz w:val="22"/>
          <w:szCs w:val="22"/>
        </w:rPr>
        <w:t xml:space="preserve">«Застройщик» </w:t>
      </w:r>
      <w:r>
        <w:rPr>
          <w:rFonts w:ascii="Times New Roman" w:hAnsi="Times New Roman"/>
          <w:sz w:val="22"/>
          <w:szCs w:val="22"/>
        </w:rPr>
        <w:t xml:space="preserve">имеет право обратиться в суд без предварительного направления «Участнику»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:rsidR="00EB3903" w:rsidRDefault="00EB3903" w:rsidP="00EB3903">
      <w:pPr>
        <w:tabs>
          <w:tab w:val="left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Споры между «Сторонами» передаются на разрешение в суд по месту нахождения </w:t>
      </w:r>
      <w:r>
        <w:rPr>
          <w:rFonts w:ascii="Times New Roman" w:hAnsi="Times New Roman"/>
          <w:b/>
          <w:sz w:val="22"/>
          <w:szCs w:val="22"/>
        </w:rPr>
        <w:t>«Застройщика».</w:t>
      </w:r>
    </w:p>
    <w:p w:rsidR="00EB3903" w:rsidRDefault="00EB3903" w:rsidP="00EB3903">
      <w:pPr>
        <w:widowControl w:val="0"/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36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>
        <w:rPr>
          <w:rFonts w:ascii="Times New Roman" w:hAnsi="Times New Roman"/>
          <w:b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в том числе и в судебном порядке, Стороны применяют законодательство Российской Федерации.</w:t>
      </w:r>
    </w:p>
    <w:p w:rsidR="00EB3903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>
        <w:rPr>
          <w:rFonts w:ascii="Times New Roman" w:hAnsi="Times New Roman"/>
          <w:b/>
          <w:bCs/>
          <w:sz w:val="22"/>
          <w:szCs w:val="22"/>
        </w:rPr>
        <w:t>«Сторонами»</w:t>
      </w:r>
      <w:r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:rsidR="00EB3903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случае изменения у одной из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>
        <w:rPr>
          <w:rFonts w:ascii="Times New Roman" w:hAnsi="Times New Roman"/>
          <w:bCs/>
          <w:sz w:val="22"/>
          <w:szCs w:val="22"/>
        </w:rPr>
        <w:t>сторона</w:t>
      </w:r>
      <w:r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>
        <w:rPr>
          <w:rFonts w:ascii="Times New Roman" w:hAnsi="Times New Roman"/>
          <w:bCs/>
          <w:sz w:val="22"/>
          <w:szCs w:val="22"/>
        </w:rPr>
        <w:t>сторону</w:t>
      </w:r>
      <w:r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:rsidR="00EB3903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Настоящий Договор составлен в 3-х (Трех) подлинных экземплярах (по одному экземпляру для каждой из </w:t>
      </w:r>
      <w:r>
        <w:rPr>
          <w:rFonts w:ascii="Times New Roman" w:hAnsi="Times New Roman"/>
          <w:b/>
          <w:bCs/>
          <w:sz w:val="22"/>
          <w:szCs w:val="22"/>
        </w:rPr>
        <w:t>«Сторон»</w:t>
      </w:r>
      <w:r>
        <w:rPr>
          <w:rFonts w:ascii="Times New Roman" w:hAnsi="Times New Roman"/>
          <w:sz w:val="22"/>
          <w:szCs w:val="22"/>
        </w:rPr>
        <w:t xml:space="preserve"> и один экземпляр для Управления Федеральной службы государственной регистрации, кадастра и картографии по г.Москве).</w:t>
      </w:r>
    </w:p>
    <w:p w:rsidR="00EB3903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>
        <w:rPr>
          <w:rFonts w:ascii="Times New Roman" w:hAnsi="Times New Roman"/>
          <w:sz w:val="22"/>
          <w:szCs w:val="22"/>
        </w:rPr>
        <w:t>Российской Федерации</w:t>
      </w:r>
      <w:r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:rsidR="00EB3903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>
        <w:rPr>
          <w:rFonts w:ascii="Times New Roman" w:hAnsi="Times New Roman"/>
          <w:b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>», «</w:t>
      </w:r>
      <w:r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>» вправе направлять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>
        <w:rPr>
          <w:rFonts w:ascii="Times New Roman" w:hAnsi="Times New Roman"/>
          <w:b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 xml:space="preserve">» оператором сотовой связи, </w:t>
      </w:r>
      <w:r>
        <w:rPr>
          <w:rFonts w:hint="eastAsia"/>
          <w:sz w:val="22"/>
          <w:szCs w:val="22"/>
        </w:rPr>
        <w:t xml:space="preserve">а также посредством мобильного приложения, установленного </w:t>
      </w:r>
      <w:r>
        <w:rPr>
          <w:rFonts w:hint="eastAsia"/>
          <w:b/>
          <w:sz w:val="22"/>
          <w:szCs w:val="22"/>
        </w:rPr>
        <w:t>«Участником»</w:t>
      </w:r>
      <w:r>
        <w:rPr>
          <w:rFonts w:hint="eastAsia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>
        <w:rPr>
          <w:rFonts w:hint="eastAsia"/>
          <w:b/>
          <w:sz w:val="22"/>
          <w:szCs w:val="22"/>
        </w:rPr>
        <w:t>«Участником»</w:t>
      </w:r>
      <w:r>
        <w:rPr>
          <w:rFonts w:hint="eastAsia"/>
          <w:sz w:val="22"/>
          <w:szCs w:val="22"/>
        </w:rPr>
        <w:t xml:space="preserve"> в пользовательском соглашении)</w:t>
      </w:r>
      <w:r>
        <w:rPr>
          <w:rFonts w:ascii="Times New Roman" w:hAnsi="Times New Roman"/>
          <w:sz w:val="22"/>
          <w:szCs w:val="22"/>
        </w:rPr>
        <w:t>. «</w:t>
      </w:r>
      <w:r>
        <w:rPr>
          <w:rFonts w:ascii="Times New Roman" w:hAnsi="Times New Roman"/>
          <w:b/>
          <w:sz w:val="22"/>
          <w:szCs w:val="22"/>
        </w:rPr>
        <w:t>Участник</w:t>
      </w:r>
      <w:r>
        <w:rPr>
          <w:rFonts w:ascii="Times New Roman" w:hAnsi="Times New Roman"/>
          <w:sz w:val="22"/>
          <w:szCs w:val="22"/>
        </w:rPr>
        <w:t xml:space="preserve">» подтверждает свое согласие на </w:t>
      </w:r>
      <w:r>
        <w:rPr>
          <w:rFonts w:ascii="Times New Roman" w:hAnsi="Times New Roman"/>
          <w:sz w:val="22"/>
          <w:szCs w:val="22"/>
        </w:rPr>
        <w:lastRenderedPageBreak/>
        <w:t>указанную рассылку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по контактным данным, указанным в «</w:t>
      </w:r>
      <w:r>
        <w:rPr>
          <w:rFonts w:ascii="Times New Roman" w:hAnsi="Times New Roman"/>
          <w:b/>
          <w:sz w:val="22"/>
          <w:szCs w:val="22"/>
        </w:rPr>
        <w:t>Договоре</w:t>
      </w:r>
      <w:r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прямо предусмотрен «</w:t>
      </w:r>
      <w:r>
        <w:rPr>
          <w:rFonts w:ascii="Times New Roman" w:hAnsi="Times New Roman"/>
          <w:b/>
          <w:sz w:val="22"/>
          <w:szCs w:val="22"/>
        </w:rPr>
        <w:t>Законом № 214-ФЗ</w:t>
      </w:r>
      <w:r>
        <w:rPr>
          <w:rFonts w:ascii="Times New Roman" w:hAnsi="Times New Roman"/>
          <w:sz w:val="22"/>
          <w:szCs w:val="22"/>
        </w:rPr>
        <w:t>» и «</w:t>
      </w:r>
      <w:r>
        <w:rPr>
          <w:rFonts w:ascii="Times New Roman" w:hAnsi="Times New Roman"/>
          <w:b/>
          <w:sz w:val="22"/>
          <w:szCs w:val="22"/>
        </w:rPr>
        <w:t>Договором».</w:t>
      </w:r>
    </w:p>
    <w:p w:rsidR="00EB3903" w:rsidRPr="00086EC0" w:rsidRDefault="00EB3903" w:rsidP="00EB3903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Участника, при условии, что это не повлечет за собой изменения фактического местоположения </w:t>
      </w:r>
      <w:r>
        <w:rPr>
          <w:rFonts w:ascii="Times New Roman" w:hAnsi="Times New Roman"/>
          <w:b/>
          <w:sz w:val="22"/>
          <w:szCs w:val="22"/>
        </w:rPr>
        <w:t>«Технопарка»</w:t>
      </w:r>
      <w:r>
        <w:rPr>
          <w:rFonts w:hint="eastAsia"/>
          <w:sz w:val="22"/>
          <w:szCs w:val="22"/>
        </w:rPr>
        <w:t>. Настоящим Участник дает Застройщику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Застройщику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 и иных зданий, строений, сооружений в соответствии с целевым назначением и разрешенным использованием указанных земельных участков</w:t>
      </w:r>
      <w:r>
        <w:rPr>
          <w:rFonts w:ascii="Calibri" w:hAnsi="Calibri"/>
          <w:sz w:val="22"/>
          <w:szCs w:val="22"/>
        </w:rPr>
        <w:t>.</w:t>
      </w:r>
    </w:p>
    <w:p w:rsidR="00086EC0" w:rsidRDefault="00086EC0" w:rsidP="00086EC0">
      <w:pPr>
        <w:widowControl w:val="0"/>
        <w:numPr>
          <w:ilvl w:val="1"/>
          <w:numId w:val="25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360" w:right="-1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Договор, а также все иные документы, связанные с исполнением обязательств по настоящему Договору, могут быть подписаны Участником путем проставления электронной подписи. Все документы, подписанные вышеуказанным образом, будут иметь аналогичную юридическую силу по сравнению с документами, подписанными сторонами собственноручно.</w:t>
      </w:r>
    </w:p>
    <w:p w:rsidR="00086EC0" w:rsidRDefault="00086EC0" w:rsidP="00086EC0">
      <w:pPr>
        <w:widowControl w:val="0"/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1069" w:right="-1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tabs>
          <w:tab w:val="left" w:pos="1276"/>
        </w:tabs>
        <w:autoSpaceDN w:val="0"/>
        <w:ind w:left="360" w:right="-1" w:firstLine="709"/>
        <w:jc w:val="center"/>
        <w:rPr>
          <w:rFonts w:ascii="Times New Roman" w:hAnsi="Times New Roman"/>
          <w:bCs/>
          <w:snapToGrid w:val="0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bCs/>
          <w:snapToGrid w:val="0"/>
          <w:sz w:val="22"/>
          <w:szCs w:val="22"/>
        </w:rPr>
        <w:t>10. АДРЕСА, РЕКВИЗИТЫ И ПОДПИСИ СТОРОН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:rsidR="006A5651" w:rsidRDefault="00EB3903" w:rsidP="006A56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«Застройщик»       </w:t>
      </w:r>
      <w:r w:rsidR="006A5651">
        <w:rPr>
          <w:rFonts w:ascii="Times New Roman" w:hAnsi="Times New Roman"/>
          <w:b/>
          <w:bCs/>
          <w:sz w:val="22"/>
          <w:szCs w:val="22"/>
        </w:rPr>
        <w:t xml:space="preserve">      </w:t>
      </w:r>
      <w:r w:rsidR="006A5651">
        <w:rPr>
          <w:rFonts w:ascii="Times New Roman" w:hAnsi="Times New Roman"/>
          <w:b/>
          <w:snapToGrid w:val="0"/>
          <w:sz w:val="22"/>
          <w:szCs w:val="22"/>
        </w:rPr>
        <w:t>ООО «ПСФ «КРОСТ»</w:t>
      </w:r>
    </w:p>
    <w:p w:rsidR="006A5651" w:rsidRDefault="006A5651" w:rsidP="006A5651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125212, г. Москва, улица Адмирала Макарова, дом 6, </w:t>
      </w:r>
    </w:p>
    <w:p w:rsidR="006A5651" w:rsidRDefault="006A5651" w:rsidP="006A5651">
      <w:pPr>
        <w:widowControl w:val="0"/>
        <w:tabs>
          <w:tab w:val="left" w:pos="2835"/>
        </w:tabs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7712005280,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КПП 774301001, ОГРН  1037739184537,</w:t>
      </w:r>
    </w:p>
    <w:p w:rsidR="006A5651" w:rsidRDefault="006A5651" w:rsidP="006A5651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ОКПО 22695327, р/с </w:t>
      </w:r>
      <w:r>
        <w:rPr>
          <w:rFonts w:ascii="Times New Roman" w:hAnsi="Times New Roman"/>
          <w:bCs/>
          <w:sz w:val="22"/>
          <w:szCs w:val="22"/>
        </w:rPr>
        <w:t>40702810038000197092</w:t>
      </w:r>
      <w:r>
        <w:rPr>
          <w:rFonts w:ascii="Times New Roman" w:hAnsi="Times New Roman"/>
          <w:sz w:val="22"/>
          <w:szCs w:val="22"/>
        </w:rPr>
        <w:t xml:space="preserve"> в </w:t>
      </w:r>
    </w:p>
    <w:p w:rsidR="006A5651" w:rsidRDefault="006A5651" w:rsidP="006A5651">
      <w:pPr>
        <w:widowControl w:val="0"/>
        <w:overflowPunct w:val="0"/>
        <w:autoSpaceDE w:val="0"/>
        <w:autoSpaceDN w:val="0"/>
        <w:adjustRightInd w:val="0"/>
        <w:ind w:left="2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Московском банке ПАО «Сбербанк», БИК 044525225,</w:t>
      </w:r>
    </w:p>
    <w:p w:rsidR="006A5651" w:rsidRDefault="006A5651" w:rsidP="006A5651">
      <w:pPr>
        <w:widowControl w:val="0"/>
        <w:overflowPunct w:val="0"/>
        <w:autoSpaceDE w:val="0"/>
        <w:autoSpaceDN w:val="0"/>
        <w:adjustRightInd w:val="0"/>
        <w:ind w:left="360" w:right="-1"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к/с 30101810400000000225</w:t>
      </w:r>
    </w:p>
    <w:p w:rsidR="00EB3903" w:rsidRDefault="00EB3903" w:rsidP="006A5651">
      <w:pPr>
        <w:widowControl w:val="0"/>
        <w:tabs>
          <w:tab w:val="left" w:pos="2410"/>
        </w:tabs>
        <w:spacing w:before="260"/>
        <w:ind w:right="-1" w:firstLine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EB3903" w:rsidTr="00EB3903">
        <w:tc>
          <w:tcPr>
            <w:tcW w:w="2660" w:type="dxa"/>
            <w:hideMark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«Участник»</w:t>
            </w:r>
          </w:p>
        </w:tc>
        <w:tc>
          <w:tcPr>
            <w:tcW w:w="66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EB3903">
              <w:tc>
                <w:tcPr>
                  <w:tcW w:w="7087" w:type="dxa"/>
                  <w:hideMark/>
                </w:tcPr>
                <w:bookmarkStart w:id="19" w:name="Клиенты2"/>
                <w:p w:rsidR="00EB3903" w:rsidRDefault="004E2F79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eastAsia"/>
                    </w:rPr>
                    <w:fldChar w:fldCharType="begin">
                      <w:ffData>
                        <w:name w:val="Клиенты2"/>
                        <w:enabled/>
                        <w:calcOnExit w:val="0"/>
                        <w:textInput>
                          <w:default w:val="&quot;Клиенты2&quot;"/>
                        </w:textInput>
                      </w:ffData>
                    </w:fldChar>
                  </w:r>
                  <w:r w:rsidR="00EB390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hint="eastAsia"/>
                    </w:rPr>
                  </w:r>
                  <w:r>
                    <w:rPr>
                      <w:rFonts w:hint="eastAsia"/>
                    </w:rPr>
                    <w:fldChar w:fldCharType="separate"/>
                  </w:r>
                  <w:r w:rsidR="00EB3903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</w:rPr>
                    <w:t>"Клиенты2"</w:t>
                  </w:r>
                  <w:r>
                    <w:rPr>
                      <w:rFonts w:hint="eastAsia"/>
                    </w:rPr>
                    <w:fldChar w:fldCharType="end"/>
                  </w:r>
                  <w:bookmarkEnd w:id="19"/>
                </w:p>
              </w:tc>
            </w:tr>
            <w:bookmarkStart w:id="20" w:name="РеквизитыКлиента1"/>
            <w:tr w:rsidR="00EB3903">
              <w:tc>
                <w:tcPr>
                  <w:tcW w:w="7087" w:type="dxa"/>
                  <w:hideMark/>
                </w:tcPr>
                <w:p w:rsidR="00EB3903" w:rsidRDefault="004E2F7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eastAsia"/>
                    </w:rPr>
                    <w:fldChar w:fldCharType="begin">
                      <w:ffData>
                        <w:name w:val="РеквизитыКлиента1"/>
                        <w:enabled/>
                        <w:calcOnExit w:val="0"/>
                        <w:textInput>
                          <w:default w:val="РеквизитыКлиента1"/>
                        </w:textInput>
                      </w:ffData>
                    </w:fldChar>
                  </w:r>
                  <w:r w:rsidR="00EB3903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hint="eastAsia"/>
                    </w:rPr>
                  </w:r>
                  <w:r>
                    <w:rPr>
                      <w:rFonts w:hint="eastAsia"/>
                    </w:rPr>
                    <w:fldChar w:fldCharType="separate"/>
                  </w:r>
                  <w:r w:rsidR="00EB390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РеквизитыКлиента1</w:t>
                  </w:r>
                  <w:r>
                    <w:rPr>
                      <w:rFonts w:hint="eastAsia"/>
                    </w:rPr>
                    <w:fldChar w:fldCharType="end"/>
                  </w:r>
                  <w:bookmarkEnd w:id="20"/>
                </w:p>
              </w:tc>
            </w:tr>
          </w:tbl>
          <w:p w:rsidR="00EB3903" w:rsidRDefault="00EB3903">
            <w:pPr>
              <w:rPr>
                <w:rFonts w:ascii="Calibri" w:eastAsia="Calibri" w:hAnsi="Calibri"/>
                <w:sz w:val="20"/>
              </w:rPr>
            </w:pPr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3903" w:rsidTr="00EB3903">
        <w:tc>
          <w:tcPr>
            <w:tcW w:w="4927" w:type="dxa"/>
          </w:tcPr>
          <w:p w:rsidR="00EB3903" w:rsidRDefault="00EB39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«ПСФ «КРОСТ»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С.В. </w:t>
            </w:r>
            <w:r w:rsidR="00EA7343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(действующая по доверенности)</w:t>
            </w:r>
          </w:p>
        </w:tc>
        <w:tc>
          <w:tcPr>
            <w:tcW w:w="4927" w:type="dxa"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bookmarkStart w:id="21" w:name="Клиенты1Сокращенно"/>
          <w:p w:rsidR="00EB3903" w:rsidRDefault="004E2F79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</w:rPr>
              <w:fldChar w:fldCharType="begin">
                <w:ffData>
                  <w:name w:val="Клиенты1Сокращенно"/>
                  <w:enabled/>
                  <w:calcOnExit w:val="0"/>
                  <w:textInput>
                    <w:default w:val="&quot;КЛИЕНТЫ1СОКРАЩЕННО&quot;"/>
                    <w:format w:val="Все прописные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B3903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"КЛИЕНТЫ1СОКРАЩЕННО"</w:t>
            </w:r>
            <w:r>
              <w:rPr>
                <w:rFonts w:hint="eastAsia"/>
              </w:rPr>
              <w:fldChar w:fldCharType="end"/>
            </w:r>
            <w:bookmarkEnd w:id="21"/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ind w:left="36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№ 1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4E2F79">
        <w:rPr>
          <w:rFonts w:hint="eastAsia"/>
          <w:b/>
          <w:sz w:val="22"/>
          <w:szCs w:val="22"/>
        </w:rPr>
        <w:fldChar w:fldCharType="begin">
          <w:ffData>
            <w:name w:val="НомерДоговора3"/>
            <w:enabled/>
            <w:calcOnExit w:val="0"/>
            <w:textInput>
              <w:default w:val="&quot;НомерДоговора3&quot;"/>
            </w:textInput>
          </w:ffData>
        </w:fldChar>
      </w:r>
      <w:bookmarkStart w:id="22" w:name="НомерДоговора3"/>
      <w:r>
        <w:rPr>
          <w:rFonts w:hint="eastAsia"/>
          <w:b/>
          <w:sz w:val="22"/>
          <w:szCs w:val="22"/>
        </w:rPr>
        <w:instrText xml:space="preserve"> FORMTEXT </w:instrText>
      </w:r>
      <w:r w:rsidR="004E2F79">
        <w:rPr>
          <w:rFonts w:hint="eastAsia"/>
          <w:b/>
          <w:sz w:val="22"/>
          <w:szCs w:val="22"/>
        </w:rPr>
      </w:r>
      <w:r w:rsidR="004E2F79"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"НомерДоговора3"</w:t>
      </w:r>
      <w:r w:rsidR="004E2F79">
        <w:rPr>
          <w:rFonts w:hint="eastAsia"/>
        </w:rPr>
        <w:fldChar w:fldCharType="end"/>
      </w:r>
      <w:bookmarkEnd w:id="22"/>
      <w:r>
        <w:rPr>
          <w:rFonts w:ascii="Times New Roman" w:hAnsi="Times New Roman"/>
          <w:b/>
          <w:sz w:val="22"/>
          <w:szCs w:val="22"/>
        </w:rPr>
        <w:t xml:space="preserve">от </w:t>
      </w:r>
      <w:r w:rsidR="004E2F79">
        <w:rPr>
          <w:rFonts w:hint="eastAsia"/>
          <w:b/>
          <w:snapToGrid w:val="0"/>
          <w:sz w:val="22"/>
          <w:szCs w:val="22"/>
        </w:rPr>
        <w:fldChar w:fldCharType="begin">
          <w:ffData>
            <w:name w:val="ДатаЗаключения3"/>
            <w:enabled/>
            <w:calcOnExit w:val="0"/>
            <w:textInput>
              <w:default w:val="&quot;ДатаЗаключения3&quot;"/>
            </w:textInput>
          </w:ffData>
        </w:fldChar>
      </w:r>
      <w:bookmarkStart w:id="23" w:name="ДатаЗаключения3"/>
      <w:r>
        <w:rPr>
          <w:rFonts w:hint="eastAsia"/>
          <w:b/>
          <w:snapToGrid w:val="0"/>
          <w:sz w:val="22"/>
          <w:szCs w:val="22"/>
        </w:rPr>
        <w:instrText xml:space="preserve"> FORMTEXT </w:instrText>
      </w:r>
      <w:r w:rsidR="004E2F79">
        <w:rPr>
          <w:rFonts w:hint="eastAsia"/>
          <w:b/>
          <w:snapToGrid w:val="0"/>
          <w:sz w:val="22"/>
          <w:szCs w:val="22"/>
        </w:rPr>
      </w:r>
      <w:r w:rsidR="004E2F79">
        <w:rPr>
          <w:rFonts w:hint="eastAsia"/>
          <w:b/>
          <w:snapToGrid w:val="0"/>
          <w:sz w:val="22"/>
          <w:szCs w:val="22"/>
        </w:rPr>
        <w:fldChar w:fldCharType="separate"/>
      </w:r>
      <w:r>
        <w:rPr>
          <w:rFonts w:hint="eastAsia"/>
          <w:b/>
          <w:noProof/>
          <w:snapToGrid w:val="0"/>
          <w:sz w:val="22"/>
          <w:szCs w:val="22"/>
        </w:rPr>
        <w:t>"ДатаЗаключения3"</w:t>
      </w:r>
      <w:r w:rsidR="004E2F79">
        <w:rPr>
          <w:rFonts w:hint="eastAsia"/>
        </w:rPr>
        <w:fldChar w:fldCharType="end"/>
      </w:r>
      <w:bookmarkEnd w:id="23"/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3903" w:rsidTr="00EB3903">
        <w:tc>
          <w:tcPr>
            <w:tcW w:w="4927" w:type="dxa"/>
            <w:hideMark/>
          </w:tcPr>
          <w:p w:rsidR="00EB3903" w:rsidRDefault="00EB3903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EB3903" w:rsidRDefault="004E2F79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4"/>
                  <w:enabled/>
                  <w:calcOnExit w:val="0"/>
                  <w:textInput>
                    <w:default w:val="&quot;ДатаЗаключения4&quot;"/>
                  </w:textInput>
                </w:ffData>
              </w:fldChar>
            </w:r>
            <w:bookmarkStart w:id="24" w:name="ДатаЗаключения4"/>
            <w:r w:rsidR="00EB3903"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"ДатаЗаключения4"</w:t>
            </w:r>
            <w:r>
              <w:rPr>
                <w:rFonts w:hint="eastAsia"/>
              </w:rPr>
              <w:fldChar w:fldCharType="end"/>
            </w:r>
            <w:bookmarkEnd w:id="24"/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1035"/>
        <w:gridCol w:w="737"/>
        <w:gridCol w:w="1391"/>
        <w:gridCol w:w="1420"/>
        <w:gridCol w:w="1774"/>
        <w:gridCol w:w="1330"/>
        <w:gridCol w:w="1487"/>
      </w:tblGrid>
      <w:tr w:rsidR="00EB3903" w:rsidTr="00EB3903">
        <w:trPr>
          <w:trHeight w:val="4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Тип помещения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  <w:tab w:val="num" w:pos="317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Секция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Этаж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Кол-во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Проектный (условный) номер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Проектная площадь Объекта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 1 кв.м.,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Стоимость, руб.</w:t>
            </w:r>
          </w:p>
        </w:tc>
      </w:tr>
      <w:tr w:rsidR="00EB3903" w:rsidTr="00EB3903">
        <w:trPr>
          <w:trHeight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&lt;ТипКвартиры&gt;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&lt;НомерСекции&gt;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napToGrid w:val="0"/>
                <w:sz w:val="22"/>
                <w:szCs w:val="22"/>
              </w:rPr>
              <w:t>&lt;ЭтажКвартиры&gt;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КоличествоКомнат"/>
                  <w:enabled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&lt;КоличествоКомнат&gt;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t xml:space="preserve">№ </w:t>
            </w:r>
            <w:r w:rsidR="004E2F79">
              <w:rPr>
                <w:rFonts w:hint="eastAsia"/>
                <w:sz w:val="22"/>
                <w:szCs w:val="22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 w:rsidR="004E2F79">
              <w:rPr>
                <w:rFonts w:hint="eastAsia"/>
                <w:sz w:val="22"/>
                <w:szCs w:val="22"/>
              </w:rPr>
            </w:r>
            <w:r w:rsidR="004E2F79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&lt;НомерКвартиры&gt;</w:t>
            </w:r>
            <w:r w:rsidR="004E2F79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ОбщаяПлощадь"/>
                  <w:enabled/>
                  <w:calcOnExit w:val="0"/>
                  <w:textInput>
                    <w:default w:val="&lt;ОбщаяПлощадь&gt;"/>
                  </w:textInput>
                </w:ffData>
              </w:fldChar>
            </w:r>
            <w:r w:rsidR="00EB3903">
              <w:rPr>
                <w:rFonts w:hint="eastAsia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napToGrid w:val="0"/>
                <w:sz w:val="22"/>
                <w:szCs w:val="22"/>
              </w:rPr>
              <w:t>&lt;ОбщаяПлощадь&gt;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i/>
                <w:sz w:val="22"/>
                <w:szCs w:val="22"/>
              </w:rPr>
              <w:fldChar w:fldCharType="begin">
                <w:ffData>
                  <w:name w:val="ЦенаЗаКвМетр3"/>
                  <w:enabled/>
                  <w:calcOnExit w:val="0"/>
                  <w:textInput>
                    <w:default w:val="&lt;ЦенаЗаКвМетр3&gt;"/>
                  </w:textInput>
                </w:ffData>
              </w:fldChar>
            </w:r>
            <w:r w:rsidR="00EB3903">
              <w:rPr>
                <w:rFonts w:hint="eastAsia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i/>
                <w:sz w:val="22"/>
                <w:szCs w:val="22"/>
              </w:rPr>
            </w:r>
            <w:r>
              <w:rPr>
                <w:rFonts w:hint="eastAsia"/>
                <w:b/>
                <w:i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z w:val="22"/>
                <w:szCs w:val="22"/>
              </w:rPr>
              <w:t>&lt;ЦенаЗаКвМетр3&gt;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СуммаДоговора1"/>
                  <w:enabled/>
                  <w:calcOnExit w:val="0"/>
                  <w:textInput>
                    <w:default w:val="&quot;СуммаДоговора1&quo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"СуммаДоговора1"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3903" w:rsidTr="00EB3903">
        <w:tc>
          <w:tcPr>
            <w:tcW w:w="4927" w:type="dxa"/>
          </w:tcPr>
          <w:p w:rsidR="00EB3903" w:rsidRDefault="00EB39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«ПСФ «КРОСТ»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</w:t>
            </w:r>
            <w:r w:rsidR="00EA7343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B3903" w:rsidRDefault="004E2F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begin">
                <w:ffData>
                  <w:name w:val="КЛИЕНТЫ1СОКРАЩЕННО1"/>
                  <w:enabled/>
                  <w:calcOnExit w:val="0"/>
                  <w:textInput>
                    <w:default w:val="&quot;КЛИЕНТЫ1СОКРАЩЕННО1&quot;"/>
                    <w:format w:val="Все прописные"/>
                  </w:textInput>
                </w:ffData>
              </w:fldChar>
            </w:r>
            <w:bookmarkStart w:id="25" w:name="КЛИЕНТЫ1СОКРАЩЕННО1"/>
            <w:r w:rsidR="00EB3903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</w:rPr>
              <w:t>"КЛИЕНТЫ1СОКРАЩЕННО1"</w:t>
            </w:r>
            <w:r>
              <w:fldChar w:fldCharType="end"/>
            </w:r>
            <w:bookmarkEnd w:id="25"/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Приложение № 2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 Договору </w:t>
      </w:r>
      <w:r w:rsidR="004E2F79">
        <w:rPr>
          <w:rFonts w:hint="eastAsia"/>
          <w:b/>
          <w:sz w:val="22"/>
          <w:szCs w:val="22"/>
        </w:rPr>
        <w:fldChar w:fldCharType="begin">
          <w:ffData>
            <w:name w:val="НомерДоговора5"/>
            <w:enabled/>
            <w:calcOnExit w:val="0"/>
            <w:textInput>
              <w:default w:val="&quot;НомерДоговора5&quot;"/>
            </w:textInput>
          </w:ffData>
        </w:fldChar>
      </w:r>
      <w:bookmarkStart w:id="26" w:name="НомерДоговора5"/>
      <w:r>
        <w:rPr>
          <w:rFonts w:hint="eastAsia"/>
          <w:b/>
          <w:sz w:val="22"/>
          <w:szCs w:val="22"/>
        </w:rPr>
        <w:instrText xml:space="preserve"> FORMTEXT </w:instrText>
      </w:r>
      <w:r w:rsidR="004E2F79">
        <w:rPr>
          <w:rFonts w:hint="eastAsia"/>
          <w:b/>
          <w:sz w:val="22"/>
          <w:szCs w:val="22"/>
        </w:rPr>
      </w:r>
      <w:r w:rsidR="004E2F79">
        <w:rPr>
          <w:rFonts w:hint="eastAsia"/>
          <w:b/>
          <w:sz w:val="22"/>
          <w:szCs w:val="22"/>
        </w:rPr>
        <w:fldChar w:fldCharType="separate"/>
      </w:r>
      <w:r>
        <w:rPr>
          <w:rFonts w:hint="eastAsia"/>
          <w:b/>
          <w:noProof/>
          <w:sz w:val="22"/>
          <w:szCs w:val="22"/>
        </w:rPr>
        <w:t>"НомерДоговора5"</w:t>
      </w:r>
      <w:r w:rsidR="004E2F79">
        <w:rPr>
          <w:rFonts w:hint="eastAsia"/>
        </w:rPr>
        <w:fldChar w:fldCharType="end"/>
      </w:r>
      <w:bookmarkEnd w:id="26"/>
      <w:r>
        <w:rPr>
          <w:rFonts w:ascii="Times New Roman" w:hAnsi="Times New Roman"/>
          <w:b/>
          <w:sz w:val="22"/>
          <w:szCs w:val="22"/>
        </w:rPr>
        <w:t xml:space="preserve">от </w:t>
      </w:r>
      <w:r w:rsidR="004E2F79">
        <w:rPr>
          <w:rFonts w:hint="eastAsia"/>
          <w:b/>
          <w:snapToGrid w:val="0"/>
          <w:sz w:val="22"/>
          <w:szCs w:val="22"/>
        </w:rPr>
        <w:fldChar w:fldCharType="begin">
          <w:ffData>
            <w:name w:val="ДатаЗаключения5"/>
            <w:enabled/>
            <w:calcOnExit w:val="0"/>
            <w:textInput>
              <w:default w:val="&quot;ДатаЗаключения5&quot;"/>
            </w:textInput>
          </w:ffData>
        </w:fldChar>
      </w:r>
      <w:bookmarkStart w:id="27" w:name="ДатаЗаключения5"/>
      <w:r>
        <w:rPr>
          <w:rFonts w:hint="eastAsia"/>
          <w:b/>
          <w:snapToGrid w:val="0"/>
          <w:sz w:val="22"/>
          <w:szCs w:val="22"/>
        </w:rPr>
        <w:instrText xml:space="preserve"> FORMTEXT </w:instrText>
      </w:r>
      <w:r w:rsidR="004E2F79">
        <w:rPr>
          <w:rFonts w:hint="eastAsia"/>
          <w:b/>
          <w:snapToGrid w:val="0"/>
          <w:sz w:val="22"/>
          <w:szCs w:val="22"/>
        </w:rPr>
      </w:r>
      <w:r w:rsidR="004E2F79">
        <w:rPr>
          <w:rFonts w:hint="eastAsia"/>
          <w:b/>
          <w:snapToGrid w:val="0"/>
          <w:sz w:val="22"/>
          <w:szCs w:val="22"/>
        </w:rPr>
        <w:fldChar w:fldCharType="separate"/>
      </w:r>
      <w:r>
        <w:rPr>
          <w:rFonts w:hint="eastAsia"/>
          <w:b/>
          <w:noProof/>
          <w:snapToGrid w:val="0"/>
          <w:sz w:val="22"/>
          <w:szCs w:val="22"/>
        </w:rPr>
        <w:t>"ДатаЗаключения5"</w:t>
      </w:r>
      <w:r w:rsidR="004E2F79">
        <w:rPr>
          <w:rFonts w:hint="eastAsia"/>
        </w:rPr>
        <w:fldChar w:fldCharType="end"/>
      </w:r>
      <w:bookmarkEnd w:id="27"/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B3903" w:rsidTr="00EB3903">
        <w:tc>
          <w:tcPr>
            <w:tcW w:w="4927" w:type="dxa"/>
            <w:hideMark/>
          </w:tcPr>
          <w:p w:rsidR="00EB3903" w:rsidRDefault="00EB3903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г. Москва</w:t>
            </w:r>
          </w:p>
        </w:tc>
        <w:tc>
          <w:tcPr>
            <w:tcW w:w="4927" w:type="dxa"/>
            <w:hideMark/>
          </w:tcPr>
          <w:p w:rsidR="00EB3903" w:rsidRDefault="004E2F79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ДатаЗаключения6"/>
                  <w:enabled/>
                  <w:calcOnExit w:val="0"/>
                  <w:textInput>
                    <w:default w:val="&quot;ДатаЗаключения6&quot;"/>
                  </w:textInput>
                </w:ffData>
              </w:fldChar>
            </w:r>
            <w:bookmarkStart w:id="28" w:name="ДатаЗаключения6"/>
            <w:r w:rsidR="00EB3903"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"ДатаЗаключения6"</w:t>
            </w:r>
            <w:r>
              <w:rPr>
                <w:rFonts w:hint="eastAsia"/>
              </w:rPr>
              <w:fldChar w:fldCharType="end"/>
            </w:r>
            <w:bookmarkEnd w:id="28"/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1035"/>
        <w:gridCol w:w="737"/>
        <w:gridCol w:w="1391"/>
        <w:gridCol w:w="1420"/>
        <w:gridCol w:w="1774"/>
        <w:gridCol w:w="1330"/>
        <w:gridCol w:w="1487"/>
      </w:tblGrid>
      <w:tr w:rsidR="00EB3903" w:rsidTr="00EB3903">
        <w:trPr>
          <w:trHeight w:val="4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Тип помещения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  <w:tab w:val="num" w:pos="317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Секция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Этаж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Кол-во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Проектный (условный) номер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49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Проектная площадь Объекта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 1 кв.м.,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Стоимость, руб.</w:t>
            </w:r>
          </w:p>
        </w:tc>
      </w:tr>
      <w:tr w:rsidR="00EB3903" w:rsidTr="00EB3903">
        <w:trPr>
          <w:trHeight w:val="64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&lt;ТипКвартиры&gt;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r w:rsidR="00EB3903">
              <w:rPr>
                <w:rFonts w:hint="eastAsi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z w:val="22"/>
                <w:szCs w:val="22"/>
              </w:rPr>
            </w:r>
            <w:r>
              <w:rPr>
                <w:rFonts w:hint="eastAsia"/>
                <w:b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z w:val="22"/>
                <w:szCs w:val="22"/>
              </w:rPr>
              <w:t>&lt;НомерСекции&gt;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napToGrid w:val="0"/>
                <w:sz w:val="22"/>
                <w:szCs w:val="22"/>
              </w:rPr>
              <w:t>&lt;ЭтажКвартиры&gt;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КоличествоКомнат"/>
                  <w:enabled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&lt;КоличествоКомнат&gt;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EB3903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t xml:space="preserve">№ </w:t>
            </w:r>
            <w:r w:rsidR="004E2F79">
              <w:rPr>
                <w:rFonts w:hint="eastAsia"/>
                <w:sz w:val="22"/>
                <w:szCs w:val="22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 w:rsidR="004E2F79">
              <w:rPr>
                <w:rFonts w:hint="eastAsia"/>
                <w:sz w:val="22"/>
                <w:szCs w:val="22"/>
              </w:rPr>
            </w:r>
            <w:r w:rsidR="004E2F79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&lt;НомерКвартиры&gt;</w:t>
            </w:r>
            <w:r w:rsidR="004E2F79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ОбщаяПлощадь"/>
                  <w:enabled/>
                  <w:calcOnExit w:val="0"/>
                  <w:textInput>
                    <w:default w:val="&lt;ОбщаяПлощадь&gt;"/>
                  </w:textInput>
                </w:ffData>
              </w:fldChar>
            </w:r>
            <w:r w:rsidR="00EB3903">
              <w:rPr>
                <w:rFonts w:hint="eastAsia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napToGrid w:val="0"/>
                <w:sz w:val="22"/>
                <w:szCs w:val="22"/>
              </w:rPr>
              <w:t>&lt;ОбщаяПлощадь&gt;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b/>
                <w:i/>
                <w:sz w:val="22"/>
                <w:szCs w:val="22"/>
              </w:rPr>
              <w:fldChar w:fldCharType="begin">
                <w:ffData>
                  <w:name w:val="ЦенаЗаКвМетр3"/>
                  <w:enabled/>
                  <w:calcOnExit w:val="0"/>
                  <w:textInput>
                    <w:default w:val="&lt;ЦенаЗаКвМетр3&gt;"/>
                  </w:textInput>
                </w:ffData>
              </w:fldChar>
            </w:r>
            <w:r w:rsidR="00EB3903">
              <w:rPr>
                <w:rFonts w:hint="eastAsia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i/>
                <w:sz w:val="22"/>
                <w:szCs w:val="22"/>
              </w:rPr>
            </w:r>
            <w:r>
              <w:rPr>
                <w:rFonts w:hint="eastAsia"/>
                <w:b/>
                <w:i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i/>
                <w:noProof/>
                <w:sz w:val="22"/>
                <w:szCs w:val="22"/>
              </w:rPr>
              <w:t>&lt;ЦенаЗаКвМетр3&gt;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3" w:rsidRDefault="004E2F7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fldChar w:fldCharType="begin">
                <w:ffData>
                  <w:name w:val="СуммаДоговора1"/>
                  <w:enabled/>
                  <w:calcOnExit w:val="0"/>
                  <w:textInput>
                    <w:default w:val="&quot;СуммаДоговора1&quot;"/>
                  </w:textInput>
                </w:ffData>
              </w:fldChar>
            </w:r>
            <w:r w:rsidR="00EB3903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sz w:val="22"/>
                <w:szCs w:val="22"/>
              </w:rPr>
            </w:r>
            <w:r>
              <w:rPr>
                <w:rFonts w:hint="eastAsia"/>
                <w:sz w:val="22"/>
                <w:szCs w:val="22"/>
              </w:rPr>
              <w:fldChar w:fldCharType="separate"/>
            </w:r>
            <w:r w:rsidR="00EB3903"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"СуммаДоговора1"</w:t>
            </w:r>
            <w:r>
              <w:rPr>
                <w:rFonts w:hint="eastAsia"/>
                <w:sz w:val="22"/>
                <w:szCs w:val="22"/>
              </w:rPr>
              <w:fldChar w:fldCharType="end"/>
            </w:r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3903" w:rsidTr="00EB3903">
        <w:tc>
          <w:tcPr>
            <w:tcW w:w="4927" w:type="dxa"/>
          </w:tcPr>
          <w:p w:rsidR="00EB3903" w:rsidRDefault="00EB39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«Застройщик»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«ПСФ «КРОСТ»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С.В. </w:t>
            </w:r>
            <w:r w:rsidR="00EA7343">
              <w:rPr>
                <w:rFonts w:ascii="Times New Roman" w:hAnsi="Times New Roman"/>
                <w:b/>
                <w:bCs/>
                <w:sz w:val="22"/>
                <w:szCs w:val="22"/>
              </w:rPr>
              <w:t>ЛОЦМАН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(действующая по доверенности)</w:t>
            </w:r>
          </w:p>
        </w:tc>
        <w:tc>
          <w:tcPr>
            <w:tcW w:w="4927" w:type="dxa"/>
          </w:tcPr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  <w:p w:rsidR="00EB3903" w:rsidRDefault="004E2F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begin">
                <w:ffData>
                  <w:name w:val="КЛИЕНТЫ1СОКРАЩЕННО2"/>
                  <w:enabled/>
                  <w:calcOnExit w:val="0"/>
                  <w:textInput>
                    <w:default w:val="&quot;КЛИЕНТЫ1СОКРАЩЕННО2&quot;"/>
                    <w:format w:val="Все прописные"/>
                  </w:textInput>
                </w:ffData>
              </w:fldChar>
            </w:r>
            <w:bookmarkStart w:id="29" w:name="КЛИЕНТЫ1СОКРАЩЕННО2"/>
            <w:r w:rsidR="00EB3903">
              <w:rPr>
                <w:rFonts w:hint="eastAsia"/>
                <w:b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hint="eastAsia"/>
                <w:b/>
                <w:snapToGrid w:val="0"/>
                <w:sz w:val="22"/>
                <w:szCs w:val="22"/>
              </w:rPr>
            </w:r>
            <w:r>
              <w:rPr>
                <w:rFonts w:hint="eastAsia"/>
                <w:b/>
                <w:snapToGrid w:val="0"/>
                <w:sz w:val="22"/>
                <w:szCs w:val="22"/>
              </w:rPr>
              <w:fldChar w:fldCharType="separate"/>
            </w:r>
            <w:r w:rsidR="00EB3903">
              <w:rPr>
                <w:rFonts w:hint="eastAsia"/>
                <w:b/>
                <w:noProof/>
                <w:snapToGrid w:val="0"/>
                <w:sz w:val="22"/>
                <w:szCs w:val="22"/>
              </w:rPr>
              <w:t>"КЛИЕНТЫ1СОКРАЩЕННО2"</w:t>
            </w:r>
            <w:r>
              <w:rPr>
                <w:rFonts w:hint="eastAsia"/>
              </w:rPr>
              <w:fldChar w:fldCharType="end"/>
            </w:r>
            <w:bookmarkEnd w:id="29"/>
          </w:p>
          <w:p w:rsidR="00EB3903" w:rsidRDefault="00EB39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EB3903" w:rsidRDefault="00EB3903" w:rsidP="00EB390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ind w:left="36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EB3903" w:rsidRDefault="00EB3903" w:rsidP="00EB3903">
      <w:pPr>
        <w:rPr>
          <w:sz w:val="22"/>
          <w:szCs w:val="22"/>
        </w:rPr>
      </w:pPr>
    </w:p>
    <w:p w:rsidR="00EB3903" w:rsidRDefault="00EB3903" w:rsidP="00EB3903">
      <w:pPr>
        <w:rPr>
          <w:sz w:val="22"/>
          <w:szCs w:val="22"/>
        </w:rPr>
      </w:pPr>
    </w:p>
    <w:p w:rsidR="00EB3903" w:rsidRDefault="00EB3903" w:rsidP="00EB3903">
      <w:pPr>
        <w:rPr>
          <w:sz w:val="22"/>
          <w:szCs w:val="22"/>
        </w:rPr>
      </w:pPr>
    </w:p>
    <w:p w:rsidR="00EB3903" w:rsidRDefault="00EB3903" w:rsidP="00EB3903">
      <w:pPr>
        <w:rPr>
          <w:sz w:val="22"/>
          <w:szCs w:val="22"/>
        </w:rPr>
      </w:pPr>
    </w:p>
    <w:p w:rsidR="009A7894" w:rsidRPr="00EB3903" w:rsidRDefault="009A7894" w:rsidP="00EB3903"/>
    <w:sectPr w:rsidR="009A7894" w:rsidRPr="00EB3903" w:rsidSect="000945D3">
      <w:pgSz w:w="11906" w:h="16838"/>
      <w:pgMar w:top="720" w:right="720" w:bottom="720" w:left="720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1C2728E0"/>
    <w:multiLevelType w:val="hybridMultilevel"/>
    <w:tmpl w:val="D65E8D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4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5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95A6A"/>
    <w:multiLevelType w:val="multilevel"/>
    <w:tmpl w:val="0A5CE2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EF111BD"/>
    <w:multiLevelType w:val="multilevel"/>
    <w:tmpl w:val="239A46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6F15C85"/>
    <w:multiLevelType w:val="multilevel"/>
    <w:tmpl w:val="DEBAFF1C"/>
    <w:lvl w:ilvl="0">
      <w:start w:val="5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645" w:hanging="645"/>
      </w:pPr>
    </w:lvl>
    <w:lvl w:ilvl="2">
      <w:start w:val="10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10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11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3" w15:restartNumberingAfterBreak="0">
    <w:nsid w:val="5C0E606D"/>
    <w:multiLevelType w:val="multilevel"/>
    <w:tmpl w:val="F72637F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8"/>
      <w:numFmt w:val="decimal"/>
      <w:lvlText w:val="%1.%2.%3.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</w:lvl>
    <w:lvl w:ilvl="4">
      <w:start w:val="1"/>
      <w:numFmt w:val="decimal"/>
      <w:lvlText w:val="%1.%2.%3.%4.%5."/>
      <w:lvlJc w:val="left"/>
      <w:pPr>
        <w:ind w:left="3628" w:hanging="1080"/>
      </w:pPr>
    </w:lvl>
    <w:lvl w:ilvl="5">
      <w:start w:val="1"/>
      <w:numFmt w:val="decimal"/>
      <w:lvlText w:val="%1.%2.%3.%4.%5.%6."/>
      <w:lvlJc w:val="left"/>
      <w:pPr>
        <w:ind w:left="4265" w:hanging="1080"/>
      </w:pPr>
    </w:lvl>
    <w:lvl w:ilvl="6">
      <w:start w:val="1"/>
      <w:numFmt w:val="decimal"/>
      <w:lvlText w:val="%1.%2.%3.%4.%5.%6.%7."/>
      <w:lvlJc w:val="left"/>
      <w:pPr>
        <w:ind w:left="5262" w:hanging="1440"/>
      </w:pPr>
    </w:lvl>
    <w:lvl w:ilvl="7">
      <w:start w:val="1"/>
      <w:numFmt w:val="decimal"/>
      <w:lvlText w:val="%1.%2.%3.%4.%5.%6.%7.%8."/>
      <w:lvlJc w:val="left"/>
      <w:pPr>
        <w:ind w:left="5899" w:hanging="1440"/>
      </w:pPr>
    </w:lvl>
    <w:lvl w:ilvl="8">
      <w:start w:val="1"/>
      <w:numFmt w:val="decimal"/>
      <w:lvlText w:val="%1.%2.%3.%4.%5.%6.%7.%8.%9."/>
      <w:lvlJc w:val="left"/>
      <w:pPr>
        <w:ind w:left="6896" w:hanging="1800"/>
      </w:pPr>
    </w:lvl>
  </w:abstractNum>
  <w:abstractNum w:abstractNumId="14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5" w15:restartNumberingAfterBreak="0">
    <w:nsid w:val="5D391F49"/>
    <w:multiLevelType w:val="multilevel"/>
    <w:tmpl w:val="F014B8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0573772"/>
    <w:multiLevelType w:val="hybridMultilevel"/>
    <w:tmpl w:val="5D0AB9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72F55"/>
    <w:multiLevelType w:val="multilevel"/>
    <w:tmpl w:val="37BCB6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9" w15:restartNumberingAfterBreak="0">
    <w:nsid w:val="67C00AE1"/>
    <w:multiLevelType w:val="hybridMultilevel"/>
    <w:tmpl w:val="B08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A5AE3"/>
    <w:multiLevelType w:val="multilevel"/>
    <w:tmpl w:val="5694E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-120" w:hanging="720"/>
      </w:p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720"/>
      </w:pPr>
    </w:lvl>
    <w:lvl w:ilvl="4">
      <w:start w:val="1"/>
      <w:numFmt w:val="decimal"/>
      <w:lvlText w:val="%1.%2.%3.%4.%5."/>
      <w:lvlJc w:val="left"/>
      <w:pPr>
        <w:tabs>
          <w:tab w:val="num" w:pos="-600"/>
        </w:tabs>
        <w:ind w:left="-600" w:hanging="1080"/>
      </w:pPr>
    </w:lvl>
    <w:lvl w:ilvl="5">
      <w:start w:val="1"/>
      <w:numFmt w:val="decimal"/>
      <w:lvlText w:val="%1.%2.%3.%4.%5.%6."/>
      <w:lvlJc w:val="left"/>
      <w:pPr>
        <w:tabs>
          <w:tab w:val="num" w:pos="-1020"/>
        </w:tabs>
        <w:ind w:left="-1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080"/>
        </w:tabs>
        <w:ind w:left="-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500"/>
        </w:tabs>
        <w:ind w:left="-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1800"/>
      </w:pPr>
    </w:lvl>
  </w:abstractNum>
  <w:abstractNum w:abstractNumId="21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22" w15:restartNumberingAfterBreak="0">
    <w:nsid w:val="6C8879B9"/>
    <w:multiLevelType w:val="multilevel"/>
    <w:tmpl w:val="757A5BD8"/>
    <w:lvl w:ilvl="0">
      <w:start w:val="5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</w:num>
  <w:num w:numId="30">
    <w:abstractNumId w:val="0"/>
  </w:num>
  <w:num w:numId="31">
    <w:abstractNumId w:val="10"/>
  </w:num>
  <w:num w:numId="32">
    <w:abstractNumId w:val="1"/>
  </w:num>
  <w:num w:numId="33">
    <w:abstractNumId w:val="4"/>
  </w:num>
  <w:num w:numId="34">
    <w:abstractNumId w:val="14"/>
  </w:num>
  <w:num w:numId="35">
    <w:abstractNumId w:val="13"/>
  </w:num>
  <w:num w:numId="36">
    <w:abstractNumId w:val="9"/>
  </w:num>
  <w:num w:numId="37">
    <w:abstractNumId w:val="3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32662"/>
    <w:rsid w:val="00034028"/>
    <w:rsid w:val="00050AAC"/>
    <w:rsid w:val="00086EC0"/>
    <w:rsid w:val="0009330A"/>
    <w:rsid w:val="000945D3"/>
    <w:rsid w:val="000958BC"/>
    <w:rsid w:val="000C3A6D"/>
    <w:rsid w:val="0010105A"/>
    <w:rsid w:val="0012755B"/>
    <w:rsid w:val="00136916"/>
    <w:rsid w:val="001469A5"/>
    <w:rsid w:val="001473DE"/>
    <w:rsid w:val="00152796"/>
    <w:rsid w:val="0017143F"/>
    <w:rsid w:val="001820A5"/>
    <w:rsid w:val="001A68D0"/>
    <w:rsid w:val="001B1AC2"/>
    <w:rsid w:val="001B4783"/>
    <w:rsid w:val="001D1E21"/>
    <w:rsid w:val="001D26C8"/>
    <w:rsid w:val="001E7C04"/>
    <w:rsid w:val="00207D6F"/>
    <w:rsid w:val="00210594"/>
    <w:rsid w:val="00212C08"/>
    <w:rsid w:val="0022054E"/>
    <w:rsid w:val="0022796D"/>
    <w:rsid w:val="00233322"/>
    <w:rsid w:val="00236277"/>
    <w:rsid w:val="00242357"/>
    <w:rsid w:val="00260AC0"/>
    <w:rsid w:val="002740D5"/>
    <w:rsid w:val="00274924"/>
    <w:rsid w:val="00286837"/>
    <w:rsid w:val="002921A7"/>
    <w:rsid w:val="0029599F"/>
    <w:rsid w:val="002B0DA7"/>
    <w:rsid w:val="002B5940"/>
    <w:rsid w:val="002C6F51"/>
    <w:rsid w:val="002D4B5B"/>
    <w:rsid w:val="002E7D6F"/>
    <w:rsid w:val="002F52CE"/>
    <w:rsid w:val="00314F7D"/>
    <w:rsid w:val="003436BD"/>
    <w:rsid w:val="00355B6B"/>
    <w:rsid w:val="00371AC0"/>
    <w:rsid w:val="00394658"/>
    <w:rsid w:val="003B4CCB"/>
    <w:rsid w:val="003B7C7C"/>
    <w:rsid w:val="003C1A59"/>
    <w:rsid w:val="003C333F"/>
    <w:rsid w:val="003C4879"/>
    <w:rsid w:val="003E5CB9"/>
    <w:rsid w:val="003F269B"/>
    <w:rsid w:val="003F5AA7"/>
    <w:rsid w:val="00404DC1"/>
    <w:rsid w:val="0041704D"/>
    <w:rsid w:val="00440596"/>
    <w:rsid w:val="004543D2"/>
    <w:rsid w:val="004B29FE"/>
    <w:rsid w:val="004C55C2"/>
    <w:rsid w:val="004D77C0"/>
    <w:rsid w:val="004E2F79"/>
    <w:rsid w:val="004F2361"/>
    <w:rsid w:val="00501BA7"/>
    <w:rsid w:val="00511FFD"/>
    <w:rsid w:val="005274BC"/>
    <w:rsid w:val="00530B2C"/>
    <w:rsid w:val="00560204"/>
    <w:rsid w:val="005702E2"/>
    <w:rsid w:val="00586097"/>
    <w:rsid w:val="005D3378"/>
    <w:rsid w:val="005D44BC"/>
    <w:rsid w:val="005E4BD4"/>
    <w:rsid w:val="005E63AC"/>
    <w:rsid w:val="006262C6"/>
    <w:rsid w:val="006271ED"/>
    <w:rsid w:val="00637EB4"/>
    <w:rsid w:val="006425AC"/>
    <w:rsid w:val="006444D4"/>
    <w:rsid w:val="006462B2"/>
    <w:rsid w:val="006535F5"/>
    <w:rsid w:val="0066519B"/>
    <w:rsid w:val="006704C0"/>
    <w:rsid w:val="00681004"/>
    <w:rsid w:val="0068183C"/>
    <w:rsid w:val="00684302"/>
    <w:rsid w:val="00694DA2"/>
    <w:rsid w:val="006955C6"/>
    <w:rsid w:val="006A5651"/>
    <w:rsid w:val="006A7902"/>
    <w:rsid w:val="006C6E45"/>
    <w:rsid w:val="006D2CD1"/>
    <w:rsid w:val="006F7869"/>
    <w:rsid w:val="00704424"/>
    <w:rsid w:val="007173FB"/>
    <w:rsid w:val="00724ED7"/>
    <w:rsid w:val="00732114"/>
    <w:rsid w:val="00741529"/>
    <w:rsid w:val="00754304"/>
    <w:rsid w:val="0076568F"/>
    <w:rsid w:val="007B08CB"/>
    <w:rsid w:val="007C0452"/>
    <w:rsid w:val="007C19E7"/>
    <w:rsid w:val="007C1B4E"/>
    <w:rsid w:val="007C2882"/>
    <w:rsid w:val="007C62FB"/>
    <w:rsid w:val="007E7DB6"/>
    <w:rsid w:val="0080569A"/>
    <w:rsid w:val="00810399"/>
    <w:rsid w:val="00810A3B"/>
    <w:rsid w:val="00816D2B"/>
    <w:rsid w:val="00827FEF"/>
    <w:rsid w:val="00856A5D"/>
    <w:rsid w:val="008578D1"/>
    <w:rsid w:val="008627E9"/>
    <w:rsid w:val="00870DF4"/>
    <w:rsid w:val="008B383C"/>
    <w:rsid w:val="008B78A9"/>
    <w:rsid w:val="008C43A0"/>
    <w:rsid w:val="008C5972"/>
    <w:rsid w:val="008E0DFE"/>
    <w:rsid w:val="008E0FA6"/>
    <w:rsid w:val="008F7E7B"/>
    <w:rsid w:val="009325FF"/>
    <w:rsid w:val="00944791"/>
    <w:rsid w:val="00946502"/>
    <w:rsid w:val="00960954"/>
    <w:rsid w:val="00970162"/>
    <w:rsid w:val="009731D1"/>
    <w:rsid w:val="00973DAB"/>
    <w:rsid w:val="009820F7"/>
    <w:rsid w:val="00990AD7"/>
    <w:rsid w:val="00994531"/>
    <w:rsid w:val="009A7894"/>
    <w:rsid w:val="009C4FD9"/>
    <w:rsid w:val="009F3B26"/>
    <w:rsid w:val="009F553A"/>
    <w:rsid w:val="00A4189B"/>
    <w:rsid w:val="00A429F0"/>
    <w:rsid w:val="00A46532"/>
    <w:rsid w:val="00A62F28"/>
    <w:rsid w:val="00A727AA"/>
    <w:rsid w:val="00A816E7"/>
    <w:rsid w:val="00AB0E1D"/>
    <w:rsid w:val="00AC5056"/>
    <w:rsid w:val="00AD1947"/>
    <w:rsid w:val="00AD42E5"/>
    <w:rsid w:val="00B30BF0"/>
    <w:rsid w:val="00B41428"/>
    <w:rsid w:val="00B446F5"/>
    <w:rsid w:val="00B47C13"/>
    <w:rsid w:val="00B74441"/>
    <w:rsid w:val="00B772C5"/>
    <w:rsid w:val="00B828D5"/>
    <w:rsid w:val="00B95E9A"/>
    <w:rsid w:val="00BE1593"/>
    <w:rsid w:val="00BE19DA"/>
    <w:rsid w:val="00C05E96"/>
    <w:rsid w:val="00C200C0"/>
    <w:rsid w:val="00C44BD3"/>
    <w:rsid w:val="00C55226"/>
    <w:rsid w:val="00C856BB"/>
    <w:rsid w:val="00C9275C"/>
    <w:rsid w:val="00C95FA8"/>
    <w:rsid w:val="00CB686E"/>
    <w:rsid w:val="00CD3559"/>
    <w:rsid w:val="00CD3EC0"/>
    <w:rsid w:val="00CE437C"/>
    <w:rsid w:val="00D03577"/>
    <w:rsid w:val="00D070C9"/>
    <w:rsid w:val="00D131A2"/>
    <w:rsid w:val="00D13469"/>
    <w:rsid w:val="00D33C56"/>
    <w:rsid w:val="00D62DC2"/>
    <w:rsid w:val="00D67D62"/>
    <w:rsid w:val="00D74CB2"/>
    <w:rsid w:val="00D929E4"/>
    <w:rsid w:val="00D95B75"/>
    <w:rsid w:val="00DA0602"/>
    <w:rsid w:val="00DA4582"/>
    <w:rsid w:val="00DB7339"/>
    <w:rsid w:val="00DC3257"/>
    <w:rsid w:val="00E12896"/>
    <w:rsid w:val="00E27AAD"/>
    <w:rsid w:val="00E45CFC"/>
    <w:rsid w:val="00E52100"/>
    <w:rsid w:val="00E85CF8"/>
    <w:rsid w:val="00EA7343"/>
    <w:rsid w:val="00EB3903"/>
    <w:rsid w:val="00EB76CC"/>
    <w:rsid w:val="00EE0D6B"/>
    <w:rsid w:val="00F13B53"/>
    <w:rsid w:val="00F22676"/>
    <w:rsid w:val="00F27FE5"/>
    <w:rsid w:val="00F33DEC"/>
    <w:rsid w:val="00F64310"/>
    <w:rsid w:val="00F70250"/>
    <w:rsid w:val="00FB4E2B"/>
    <w:rsid w:val="00FD093E"/>
    <w:rsid w:val="00FD1BBA"/>
    <w:rsid w:val="00FD5BE6"/>
    <w:rsid w:val="00FE140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CD97-A716-4C8D-A5B1-AA940B4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56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4424"/>
    <w:pPr>
      <w:ind w:left="720"/>
      <w:contextualSpacing/>
    </w:pPr>
  </w:style>
  <w:style w:type="paragraph" w:customStyle="1" w:styleId="ConsPlusNonformat">
    <w:name w:val="ConsPlusNonformat"/>
    <w:uiPriority w:val="99"/>
    <w:rsid w:val="00AD1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basedOn w:val="a0"/>
    <w:uiPriority w:val="99"/>
    <w:semiHidden/>
    <w:unhideWhenUsed/>
    <w:rsid w:val="00AD1947"/>
    <w:rPr>
      <w:color w:val="0000FF"/>
      <w:u w:val="single"/>
    </w:rPr>
  </w:style>
  <w:style w:type="paragraph" w:customStyle="1" w:styleId="ConsPlusNormal">
    <w:name w:val="ConsPlusNormal"/>
    <w:rsid w:val="001A68D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FollowedHyperlink"/>
    <w:basedOn w:val="a0"/>
    <w:uiPriority w:val="99"/>
    <w:semiHidden/>
    <w:unhideWhenUsed/>
    <w:rsid w:val="00EB3903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B39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3903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EB3903"/>
    <w:pPr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EB3903"/>
    <w:rPr>
      <w:rFonts w:ascii="Times New Roman" w:eastAsiaTheme="minorHAnsi" w:hAnsi="Times New Roman"/>
      <w:sz w:val="24"/>
      <w:szCs w:val="24"/>
    </w:rPr>
  </w:style>
  <w:style w:type="character" w:customStyle="1" w:styleId="1">
    <w:name w:val="Название Знак1"/>
    <w:basedOn w:val="a0"/>
    <w:uiPriority w:val="10"/>
    <w:rsid w:val="00EB3903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0">
    <w:name w:val="Просмотренная гиперссылка1"/>
    <w:basedOn w:val="a0"/>
    <w:uiPriority w:val="99"/>
    <w:semiHidden/>
    <w:rsid w:val="00EB390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r3373346\AppData\Local\usr3558835\AppData\Local\Microsoft\Windows\Temporary%20Internet%20Files\usr3132728\AppData\Local\Microsoft\Windows\Temporary%20Internet%20Files\Content.Outlook\A5QGOKBP\&#1044;&#1044;&#1059;%20&#1082;&#1086;&#1088;&#1087;%2016%20&#1043;&#1072;&#1083;&#1082;&#1086;%20&#1085;&#1072;%20&#1087;&#1086;&#1076;&#1087;&#1080;&#1089;&#1100;%20&#1086;&#1090;%2021%2002%2014%20(&#1086;&#1090;&#1082;&#1088;&#1099;&#1090;&#1080;&#1077;%20&#1072;&#1076;&#1088;&#1077;&#1089;&#1072;)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4E57-2BCF-473D-8B5E-449270FA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5970</Words>
  <Characters>34030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39921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2</cp:revision>
  <cp:lastPrinted>2014-10-15T11:08:00Z</cp:lastPrinted>
  <dcterms:created xsi:type="dcterms:W3CDTF">2018-11-08T10:52:00Z</dcterms:created>
  <dcterms:modified xsi:type="dcterms:W3CDTF">2018-11-08T10:52:00Z</dcterms:modified>
</cp:coreProperties>
</file>